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Község Önkormányzata Képviselőtestületének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8/2013.(XI.8.) önkormányzati rendelete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temetőkről és a temetkezésről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Község Önkormányzata Képviselőtestülete a temetőkről és a temetkezésről szóló 1999. évi XLIII. törvény 41.§.(3) bekezdésben kapott felhatalmazás alapján az Alaptörvény 32. cikk (2) bekezdésében valamint a Magyarország helyi önkormányzatairól szóló 2011. évi CLXXXIX. Törvény 13.§.(1) bekezdés 2. pontjában meghatározott feladatkörében eljárva a következőket rendeli el: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Általános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rendelet hatálya kiterjed Bázakerettye község önkormányzata tulajdonában álló temetőkre és az ottani temetésekkel kapcsolatos tevékenységre.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temetők fenntartója Bázakerettye község önkormányzata, amely a feladat ellátásáról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üzemeltetéséről saját maga gondoskodik (továbbiakban: üzemeltető).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Temetési hely gazdálkodási szabályai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temetőt sírhelytáblákra (parcella), a sírhelytáblákat pedig sorokra kell osztani. A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sorokban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temetési helyeket az fenntartó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jelöli ki.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üzemelő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temetőkben a parcellák kialakítottak. A parcellákban elhelyezked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sorokat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temetési helyeket foglalják magukban) a már megkezdett, kialakult, temetési helyek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kell folytatni a kijelölésnél. Kivételesen a korábban kialakított sorokban levő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temetési hely méretet elérő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helyre is lehet kijelölni sírhelyet.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parcellákat és a sorokat számozni kell, amit a térképen jelölni kell.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Új parcella nyitásánál a temetési helyek egymástól való távolsága: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temetési helyek / sírok / oldaltávolsága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sírsorok közötti távolság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Új parcellát akkor nyit az üzemeltető, ha a megkezdettek megteltek.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sírboltok, a gyermekek, a kettős és az urnasírhelyek számára az egységes gondozás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céljából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külön táblát vagy sorokat lehet kijelölni.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ravatalozót legalább egy órával a temetés előtt ki kell nyitni.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sírhely mérete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sírhelyek mérete: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egyes sírhely 250 cm hosszú, 150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 kett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 sírhely 250 cm hosszú, 250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 gyermeksírhely 130 cm hosszú, 100 cm széles, 160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urnasírhely 130 cm hosszú, 60 cm széles, 100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sírbolt: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) sírboltnak 2 koporsóra 270 cm hosszúnak, 200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</w:t>
      </w:r>
      <w:proofErr w:type="gramEnd"/>
      <w:r>
        <w:rPr>
          <w:rFonts w:ascii="Times New Roman" w:hAnsi="Times New Roman" w:cs="Times New Roman"/>
          <w:sz w:val="24"/>
          <w:szCs w:val="24"/>
        </w:rPr>
        <w:t>) sírboltnak 4 koporsóra 300 cm hosszúnak, 300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síremlék, a sírbolt, a szegélyk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nem terjedhet túl az erre a célra kijelölt területen.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Sírboltba temetés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Sírboltot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által kijelölt helyen a vonatkozó építési előírások szerint lehet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felállítani</w:t>
      </w:r>
      <w:proofErr w:type="gramEnd"/>
      <w:r>
        <w:rPr>
          <w:rFonts w:ascii="Times New Roman" w:hAnsi="Times New Roman" w:cs="Times New Roman"/>
          <w:sz w:val="24"/>
          <w:szCs w:val="24"/>
        </w:rPr>
        <w:t>, a felállítás előtt a sírbolt vázlatát vagy leírását az üzemeltetőnek be kell mutatni és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nyilvántartásba kell venni.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sírbolt alját és oldalfalait a vízbehatolás és földnyomás ellen megfelel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en ki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képezni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sírbolt felett rendelkezőnek az tekinthető, aki a megállapított sírbolthely díját megfizette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rendelkezői minőségét a sírbolt könyvbe bejegyeztette.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Ha a sírbolt létesítője nem rendelkezett arról, hogy kik temetkezhetnek a sírboltba, annak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házastársát</w:t>
      </w:r>
      <w:proofErr w:type="gramEnd"/>
      <w:r>
        <w:rPr>
          <w:rFonts w:ascii="Times New Roman" w:hAnsi="Times New Roman" w:cs="Times New Roman"/>
          <w:sz w:val="24"/>
          <w:szCs w:val="24"/>
        </w:rPr>
        <w:t>, egyenes ági rokonait, továbbá az utódaik házastársait lehet benne eltemetni.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sírbolt használati ideje alatt a sírboltot eltávolítani vagy arról a halott nevét letörölni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tilos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sírboltot átépíteni csak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véleményének kikérése után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síremlékek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Kegyeletet sértő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síremlék (sírjel) lebontását a polgármester rendelheti el.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 szabályszerű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felállítását, átépítését, lebontását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Síremlék köré szilárd burkolatú kísérőjárda építhető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sírhely határain belül.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sírhely használati ideje alatt a síremléket /sírjelet/ eltávolítani vagy arról halott nevét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törölni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meglévő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síremléket kicserélni csak a kegyeleti igények tiszteletben tartásával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kezelő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temet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használatának rendje, sírgondozás szabályai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6.§.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nyitvatartási ideje: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nyári időszámítás esetén: 06,00 - 21 óráig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téli időszámítás esetén: 07,00- 18 óráig lehet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kben tartózkodni.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Ezen szabályozás alól kivétel a halottnak a ravatalozóba való szállítása alkalmával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temetőben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való tartózkodás. A nyitva tartás rendjét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bejáratánál ki kell függeszteni.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7.§.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tisztán tartása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temetőben mindenki a hely jellegének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magatartást köteles tanúsítani.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temetőben 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utakat gépjárművel használni nem lehet, kivéve: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kijelölt parkolási hely megközelítése,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temetkezési szolgáltatást végzők járművei,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mozgássérültek, egészségügyi állapotuk, vagy életkoruk miatt mozgásukban korlátozott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személyek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sírjelet elhelyező, építő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tevékenységhez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szállítás.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kegyeleti tárgyakat, a növényeket, és egyéb díszítő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anyagokat bepiszkítani,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megrongálni</w:t>
      </w:r>
      <w:proofErr w:type="gramEnd"/>
      <w:r>
        <w:rPr>
          <w:rFonts w:ascii="Times New Roman" w:hAnsi="Times New Roman" w:cs="Times New Roman"/>
          <w:sz w:val="24"/>
          <w:szCs w:val="24"/>
        </w:rPr>
        <w:t>, eltávolítani, valamint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egész területén szemetelni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vakvezető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kutya kivételével állatot a temetőbe vinni nem szabad.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(6) A temetőben tűzveszélyes tevékenységet végezni csak a tűzvédelmi előírások betartásával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szabad</w:t>
      </w:r>
      <w:proofErr w:type="gramEnd"/>
      <w:r>
        <w:rPr>
          <w:rFonts w:ascii="Times New Roman" w:hAnsi="Times New Roman" w:cs="Times New Roman"/>
          <w:sz w:val="24"/>
          <w:szCs w:val="24"/>
        </w:rPr>
        <w:t>. Avart, elszáradt koszorút és virágmaradványt elégetni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12 éven aluli gyermek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felügyelete nélkül nem tartózkodhat a temetőben.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Rátemetés esetén a megrendelő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lebontott síremléket, április 1. és november 30. között </w:t>
      </w:r>
    </w:p>
    <w:p w:rsidR="00571C94" w:rsidRDefault="006E0BA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</w:t>
      </w:r>
      <w:bookmarkStart w:id="0" w:name="_GoBack"/>
      <w:bookmarkEnd w:id="0"/>
      <w:r w:rsidR="00571C94">
        <w:rPr>
          <w:rFonts w:ascii="Times New Roman" w:hAnsi="Times New Roman" w:cs="Times New Roman"/>
          <w:sz w:val="24"/>
          <w:szCs w:val="24"/>
        </w:rPr>
        <w:t>apon belül, december 1. és március 31. között 90 napon belül köteles helyreállítani.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területéről sírkövet, síremléket, fejfákat kiszállítani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írásos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területén csak a sírhelyek, sírboltok, síremlékek díszítésére szolgáló tárgyak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helyezhetők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el. Más tárgyat elhelyezni, bokrot vagy fát ültetni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előzetes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szabad. Sírhelyre fát ültetni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ben biztosított illemhelyet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látogatók díjtalanul használhatják.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munkavégzést – a sírgondozás és a sírok beültetése kivételével - az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üzemeltetőnek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 Bázakerettyei Közös Önkormányzati Hivatal ügyintézőjének  a munkavégzés megkezdését megelőzően be kell jelenteni, megjelölve a munkálatok végzésének időpontját és várható időtartamát. A bejelentésben foglaltakat és azok végrehajtását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Vállalkozók a – a temetési szolgáltatást végzők kivételével - köztemetőkben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munkanapokon</w:t>
      </w:r>
      <w:proofErr w:type="gramEnd"/>
      <w:r>
        <w:rPr>
          <w:rFonts w:ascii="Times New Roman" w:hAnsi="Times New Roman" w:cs="Times New Roman"/>
          <w:sz w:val="24"/>
          <w:szCs w:val="24"/>
        </w:rPr>
        <w:t>, szabadnapon (szombat) és csak a nyitvatartási időben végezhetnek munkát.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Építőanyagot a temetőbe beszállítani, építési vagy bontási munkát megkezdeni vagy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bontási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anyagot elszállítani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szabad. Az építési hulladékot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keletkezéstől számított 3 napon belül el kell szállítani.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a temetési helyek gondozásáról, a gyomtalanításáról a temetési hely felett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rendelkező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személy gondoskodik.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temetőkben elhelyezett katonasírok gondozásáról az önkormányzat gondoskodik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sírhelyek gondozása során keletkező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hulladékot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által kihelyezett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hulladékgyűjtőkbe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tenni.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sírokra ültetett növények nem terjeszkedhetnek túl a temetési helyeken, és nem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akadályozhatják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sírok közötti közlekedést, azok megközelítését.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sírhely felett rendelkezésre jogosult kötelezhető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szabálytalanul ültetett növények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eltávolítására</w:t>
      </w:r>
      <w:proofErr w:type="gramEnd"/>
      <w:r>
        <w:rPr>
          <w:rFonts w:ascii="Times New Roman" w:hAnsi="Times New Roman" w:cs="Times New Roman"/>
          <w:sz w:val="24"/>
          <w:szCs w:val="24"/>
        </w:rPr>
        <w:t>. A felszólítás eredménytelensége esetén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jogosult a túlnyúló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növényrészek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eltávolítására.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Tilos a sírhelyek környékét felásni, a talajt elhordani vagy sírfeltöltésre használni.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temetőben a sírhelyek, sírbolthelyek, urnatemető- helyek bekerítése tilos, arra engedély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adható.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Záró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Ez a rendelet 2013. december 1. napján lép hatályba.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Hatályát veszti Bázakerettye Község Önkormányzata Képviselőtestületének a temetőkről és a temetkezésről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r w:rsidR="00660580">
        <w:rPr>
          <w:rFonts w:ascii="Times New Roman" w:hAnsi="Times New Roman" w:cs="Times New Roman"/>
          <w:sz w:val="24"/>
          <w:szCs w:val="24"/>
        </w:rPr>
        <w:t xml:space="preserve">   </w:t>
      </w:r>
      <w:r w:rsidR="007744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60580">
        <w:rPr>
          <w:rFonts w:ascii="Times New Roman" w:hAnsi="Times New Roman" w:cs="Times New Roman"/>
          <w:sz w:val="24"/>
          <w:szCs w:val="24"/>
        </w:rPr>
        <w:t>/2001</w:t>
      </w:r>
      <w:r w:rsidR="0077445D">
        <w:rPr>
          <w:rFonts w:ascii="Times New Roman" w:hAnsi="Times New Roman" w:cs="Times New Roman"/>
          <w:sz w:val="24"/>
          <w:szCs w:val="24"/>
        </w:rPr>
        <w:t>. (II.5.)</w:t>
      </w:r>
      <w:r w:rsidR="00660580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E rendelet a belső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szolgáltatásokról szóló, az Európai Parlament és a Tanács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2006/123/EK irányelvnek való megfelelést szolgálja.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Bázakerettye, 2013. november 8.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Iványi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jegyző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Bázakerettye, 2013. november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4"/>
    <w:rsid w:val="00571C94"/>
    <w:rsid w:val="00660580"/>
    <w:rsid w:val="006E0BAF"/>
    <w:rsid w:val="0077445D"/>
    <w:rsid w:val="00BD7CAB"/>
    <w:rsid w:val="00D4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2013-11-07T14:25:00Z</dcterms:created>
  <dcterms:modified xsi:type="dcterms:W3CDTF">2013-11-12T13:20:00Z</dcterms:modified>
</cp:coreProperties>
</file>