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E5B8" w14:textId="77777777" w:rsidR="006710FE" w:rsidRDefault="00BB73B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Lispeszentadorján Község Önkormányzata Képviselő-testületének .../.... (...) önkormányzati rendelete</w:t>
      </w:r>
    </w:p>
    <w:p w14:paraId="53C48E51" w14:textId="57860111" w:rsidR="006710FE" w:rsidRDefault="00BB73B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településkép védelméről szóló </w:t>
      </w:r>
      <w:r w:rsidR="007B3BDF">
        <w:rPr>
          <w:b/>
          <w:bCs/>
        </w:rPr>
        <w:t>1</w:t>
      </w:r>
      <w:r>
        <w:rPr>
          <w:b/>
          <w:bCs/>
        </w:rPr>
        <w:t>2/2017.(XII.31.) önkormányzati rendelet módosításáról</w:t>
      </w:r>
    </w:p>
    <w:p w14:paraId="3694A0C6" w14:textId="77777777" w:rsidR="006710FE" w:rsidRDefault="00BB73B4">
      <w:pPr>
        <w:pStyle w:val="Szvegtrzs"/>
        <w:spacing w:before="220" w:after="0" w:line="240" w:lineRule="auto"/>
        <w:jc w:val="both"/>
      </w:pPr>
      <w:r>
        <w:t xml:space="preserve">Lispeszentadorján Község Önkormányzata </w:t>
      </w:r>
      <w:r>
        <w:t>Képviselő-testülete az épített környezet alakításáról és védelméről szóló 1997. évi LXXVIII. törvény 57. § (3) bekezdésében, valamint a településkép védelméről szóló 2016. évi LXXIV. törvény 12. § (2) bekezdés a)- h) pontjaiban kapott felhatalmazás alapján</w:t>
      </w:r>
      <w:r>
        <w:t>, az Alaptörvény 32. cikk (1) bekezdés a) pontjában meghatározott feladatkörében eljárva, a településfejlesztési koncepcióról, az integrált településfejlesztési stratégiáról és a településrendezési eszközökről, valamint egyes településrendezési sajátos jog</w:t>
      </w:r>
      <w:r>
        <w:t>intézményekről szóló 314/2012. (XI. 8.) Korm. rendeletben megállapított államigazgatási szervek és egyéb érdekeltek véleményének kikérésével a következőket rendeli el:</w:t>
      </w:r>
    </w:p>
    <w:p w14:paraId="7EE88A0B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A04B817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bevezető ré</w:t>
      </w:r>
      <w:r>
        <w:t>sze helyébe a következő rendelkezés lép:</w:t>
      </w:r>
    </w:p>
    <w:p w14:paraId="62171A01" w14:textId="77777777" w:rsidR="006710FE" w:rsidRDefault="00BB73B4">
      <w:pPr>
        <w:pStyle w:val="Szvegtrzs"/>
        <w:spacing w:before="240" w:after="240" w:line="240" w:lineRule="auto"/>
        <w:jc w:val="both"/>
      </w:pPr>
      <w:r>
        <w:t>„Lispeszentadorján Község Önkormányzata Képviselő-testülete az épített környezet alakításáról és védelméről szóló 1997. évi LXXVIII. törvény 57. § (3) bekezdésében, valamint a településkép védelméről szóló 2016. évi</w:t>
      </w:r>
      <w:r>
        <w:t xml:space="preserve"> LXXIV. törvény 12. § (2) bekezdés a)- h) pontjaiban kapott felhatalmazás alapján, az Alaptörvény 32. cikk (1) bekezdés a) pontjában meghatározott feladatkörében eljárva, a településfejlesztési koncepcióról, az integrált településfejlesztési stratégiáról é</w:t>
      </w:r>
      <w:r>
        <w:t>s a településrendezési eszközökről, valamint egyes településrendezési sajátos jogintézményekről szóló 314/2012. (XI. 8.) Korm. rendeletben megállapított államigazgatási szervek és egyéb érdekeltek véleményének kikérésével a következőket rendeli el:”</w:t>
      </w:r>
    </w:p>
    <w:p w14:paraId="2B4D756D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59EA100" w14:textId="77777777" w:rsidR="006710FE" w:rsidRDefault="00BB73B4">
      <w:pPr>
        <w:pStyle w:val="Szvegtrzs"/>
        <w:spacing w:after="0" w:line="240" w:lineRule="auto"/>
        <w:jc w:val="both"/>
      </w:pPr>
      <w:r>
        <w:t>A</w:t>
      </w:r>
      <w:r>
        <w:t xml:space="preserve"> településkép védelméről szóló 12/2017(XII.31.) önkormányzati rendelet 1. alcím címe helyébe a következő rendelkezés lép:</w:t>
      </w:r>
    </w:p>
    <w:p w14:paraId="41936500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„1. A rendelet célja, hatálya ”</w:t>
      </w:r>
    </w:p>
    <w:p w14:paraId="4E968F56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105A406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1. §-a helyébe a következ</w:t>
      </w:r>
      <w:r>
        <w:t>ő rendelkezés lép:</w:t>
      </w:r>
    </w:p>
    <w:p w14:paraId="50721C1F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„1. §</w:t>
      </w:r>
    </w:p>
    <w:p w14:paraId="44ADB5F7" w14:textId="77777777" w:rsidR="006710FE" w:rsidRDefault="00BB73B4">
      <w:pPr>
        <w:pStyle w:val="Szvegtrzs"/>
        <w:spacing w:after="0" w:line="240" w:lineRule="auto"/>
        <w:jc w:val="both"/>
      </w:pPr>
      <w:r>
        <w:t>(1) Jelen rendelet célja Lispeszentadorján Község sajátos településképének társadalmi részvétellel és konszenzus által történő védelme és alakítása</w:t>
      </w:r>
    </w:p>
    <w:p w14:paraId="572AAED4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helyi építészeti örökség területi és egyedi védelem (a továbbiakban: helyi véd</w:t>
      </w:r>
      <w:r>
        <w:t>elem) meghatározásával, a védetté nyilvánítás, valamint a védelem megszüntetés szabályozásával,</w:t>
      </w:r>
    </w:p>
    <w:p w14:paraId="1B81DCA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településképi szempontból meghatározó területek meghatározásával,</w:t>
      </w:r>
    </w:p>
    <w:p w14:paraId="5FFA99C7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településképi követelmények meghatározásával.</w:t>
      </w:r>
    </w:p>
    <w:p w14:paraId="2BEA6074" w14:textId="77777777" w:rsidR="006710FE" w:rsidRDefault="00BB73B4">
      <w:pPr>
        <w:pStyle w:val="Szvegtrzs"/>
        <w:spacing w:before="240" w:after="0" w:line="240" w:lineRule="auto"/>
        <w:jc w:val="both"/>
      </w:pPr>
      <w:r>
        <w:lastRenderedPageBreak/>
        <w:t>(2) A helyi védelem célja:</w:t>
      </w:r>
    </w:p>
    <w:p w14:paraId="598310F7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települé</w:t>
      </w:r>
      <w:r>
        <w:t>s településképe és történelme szempontjából meghatározó építészeti örökség kiemelkedő értékű elemeinek védelme, jellegzetes karakterének a jövő nemzedékek számára történő megóvása.</w:t>
      </w:r>
    </w:p>
    <w:p w14:paraId="142EB0DF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helyi védelem alatt álló építészeti örökség a nemzeti közös kulturális</w:t>
      </w:r>
      <w:r>
        <w:t xml:space="preserve"> kincs része, ezért fenntartása, védelmével összhangban álló használata és bemutatása közérdek.</w:t>
      </w:r>
    </w:p>
    <w:p w14:paraId="5E440605" w14:textId="77777777" w:rsidR="006710FE" w:rsidRDefault="00BB73B4">
      <w:pPr>
        <w:pStyle w:val="Szvegtrzs"/>
        <w:spacing w:before="240" w:after="0" w:line="240" w:lineRule="auto"/>
        <w:jc w:val="both"/>
      </w:pPr>
      <w:r>
        <w:t>(3) Tilos a helyi védelem alatt álló építészeti örökség elemeinek veszélyeztetése, megrongálása, megsemmisítése.</w:t>
      </w:r>
    </w:p>
    <w:p w14:paraId="72A7D1B1" w14:textId="77777777" w:rsidR="006710FE" w:rsidRDefault="00BB73B4">
      <w:pPr>
        <w:pStyle w:val="Szvegtrzs"/>
        <w:spacing w:before="240" w:after="0" w:line="240" w:lineRule="auto"/>
        <w:jc w:val="both"/>
      </w:pPr>
      <w:r>
        <w:t xml:space="preserve">(4) A településképi szempontból </w:t>
      </w:r>
      <w:r>
        <w:t>meghatározó területek megállapításának célja:</w:t>
      </w:r>
    </w:p>
    <w:p w14:paraId="2B247860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település karakterét meghatározó település-szerkezeti vonalak (utca-vonalvezetések és térformák megőrzése,</w:t>
      </w:r>
    </w:p>
    <w:p w14:paraId="312AC52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település karakterét meghatározó utcaképek, térfalak hangulatának megőrzése,</w:t>
      </w:r>
    </w:p>
    <w:p w14:paraId="50D95D0D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település v</w:t>
      </w:r>
      <w:r>
        <w:t>édett természeti területeinek védelme.</w:t>
      </w:r>
    </w:p>
    <w:p w14:paraId="3DD3A24D" w14:textId="77777777" w:rsidR="006710FE" w:rsidRDefault="00BB73B4">
      <w:pPr>
        <w:pStyle w:val="Szvegtrzs"/>
        <w:spacing w:before="240" w:after="240" w:line="240" w:lineRule="auto"/>
        <w:jc w:val="both"/>
      </w:pPr>
      <w:r>
        <w:t xml:space="preserve">(5) </w:t>
      </w:r>
      <w:r>
        <w:rPr>
          <w:vertAlign w:val="superscript"/>
        </w:rPr>
        <w:t>[1]</w:t>
      </w:r>
      <w:r>
        <w:t>”</w:t>
      </w:r>
    </w:p>
    <w:p w14:paraId="7B0630FF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7929C5A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I. Fejezete a 2. §-át megelőzően a következő alcím címmel egészül ki:</w:t>
      </w:r>
    </w:p>
    <w:p w14:paraId="0E84E9F6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„1/A. Értelmező rendelkezések”</w:t>
      </w:r>
    </w:p>
    <w:p w14:paraId="1C103DDD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3622034E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</w:t>
      </w:r>
      <w:r>
        <w:t xml:space="preserve"> szóló 12/2017(XII.31.) önkormányzati rendelet 2. §-a helyébe a következő rendelkezés lép:</w:t>
      </w:r>
    </w:p>
    <w:p w14:paraId="51E58DC5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14:paraId="6E7C8E83" w14:textId="77777777" w:rsidR="006710FE" w:rsidRDefault="00BB73B4">
      <w:pPr>
        <w:pStyle w:val="Szvegtrzs"/>
        <w:spacing w:after="0" w:line="240" w:lineRule="auto"/>
        <w:jc w:val="both"/>
      </w:pPr>
      <w:r>
        <w:t>A rendelet alkalmazásában használt fogalmak jegyzéke és magyarázata:</w:t>
      </w:r>
    </w:p>
    <w:p w14:paraId="3B74308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>cégér: cégjelvény, címtábla, cégtábla, megállító tábla, menü tábla, pylon vagy totemosz</w:t>
      </w:r>
      <w:r>
        <w:t>lop, reklámzászló,</w:t>
      </w:r>
    </w:p>
    <w:p w14:paraId="7376651C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 xml:space="preserve"> cégjelvény: valamely mesterség jelvényeként használt, rendszerint a műhely, üzlet bejárata fölé kifüggesztett tárgy vagy címerszerű ábra; nem minősül cégjelvénynek az olyan berendezés, amely nem közvetlenül az üzlet jellegével, hanem</w:t>
      </w:r>
      <w:r>
        <w:t xml:space="preserve"> az ott árusított áruval kapcsolatos,</w:t>
      </w:r>
    </w:p>
    <w:p w14:paraId="2011DA9C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 xml:space="preserve"> cégtábla: kereskedelem, szolgáltatás, vendéglátás célját szolgáló helyiség, helyiség-együttes nevét és az ott folyó tevékenységet rendszerint a bejáratnál feltüntető tábla,</w:t>
      </w:r>
    </w:p>
    <w:p w14:paraId="67FC5AD3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címtábla: intézmény, vállalkozás nevét</w:t>
      </w:r>
      <w:r>
        <w:t>, esetleg egyéb adatait feltüntető tábla (névtábla),</w:t>
      </w:r>
    </w:p>
    <w:p w14:paraId="57354DC8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 xml:space="preserve">CityBoard: olyan két lábon álló, egy vagy két oldalról látható, papír (esetleg fólia) alapú, nem ragasztott, reklám közzétételére alkalmas felülettel, belülről megvilágított vagy digitális </w:t>
      </w:r>
      <w:r>
        <w:t>kijelzővel rendelkező, vízszintes formátumú berendezés,</w:t>
      </w:r>
    </w:p>
    <w:p w14:paraId="32F5D889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CityLight: olyan függőleges elhelyezésű berendezés, amely papíralapú reklám közzétételre alkalmas felülettel vagy reklám közzétételére alkalmas digitális kijelzővel rendelkezik,</w:t>
      </w:r>
    </w:p>
    <w:p w14:paraId="1C80C24F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értékvizsgálat h</w:t>
      </w:r>
      <w:r>
        <w:t>elyi védelem megállapításához: a településtervek tartalmáról, elkészítésének és elfogadásának rendjéről, valamint egyes településrendezési sajátos jogintézményekről szóló 419/2021.(VII.15.) Korm. rendelet (a továbbiakban: 419/2021. (VII.15.) Korm. rendelet</w:t>
      </w:r>
      <w:r>
        <w:t>) 32. § (1) bekezdésében meghatározott fogalom,</w:t>
      </w:r>
    </w:p>
    <w:p w14:paraId="12AB0F9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fa körüli henger: reklámok közzétételére szolgáló, kör alaprajzú, üreges, fém szerkezetű henger,</w:t>
      </w:r>
    </w:p>
    <w:p w14:paraId="4780F05D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9.</w:t>
      </w:r>
      <w:r>
        <w:tab/>
        <w:t xml:space="preserve">funkcionális célokat szolgáló utcabútor: olyan utasváró, kioszk és információs vagy más célú berendezés, </w:t>
      </w:r>
      <w:r>
        <w:t>amely létesítésének célját tekintve elsődlegesen nem reklám közzétételére, hanem az adott területen ténylegesen felmerülő, a berendezés funkciójából adódó lakossági igények kielégítésére szolgál,</w:t>
      </w:r>
    </w:p>
    <w:p w14:paraId="3891EC9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  <w:t xml:space="preserve">forgó prizmatábla: olyan reklámtábla, amelyen három </w:t>
      </w:r>
      <w:r>
        <w:t>különböző plakát folyamatosan váltja egymást,</w:t>
      </w:r>
    </w:p>
    <w:p w14:paraId="512E174C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11.</w:t>
      </w:r>
      <w:r>
        <w:tab/>
        <w:t>főépület: az ingatlan elsődleges rendeltetését (pl. lakó-, üdülő-, szállás-, iroda-, kereskedelem-, vendéglátás-, szolgáltatás-, oktatás-, egészségügy-, kulturális-, üzemi-) magába foglaló épület,</w:t>
      </w:r>
    </w:p>
    <w:p w14:paraId="7040B285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12.</w:t>
      </w:r>
      <w:r>
        <w:tab/>
        <w:t>futóf</w:t>
      </w:r>
      <w:r>
        <w:t>ény: állandó vagy váltakozó fénykibocsátású, és reklámszöveget, üzletnevet, tevékenységet vagy árut nevez, jelenít meg,</w:t>
      </w:r>
    </w:p>
    <w:p w14:paraId="7D0D987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  <w:t>illeszkedés: az építmény környezetére előírt településképi követelményekhez való illeszkedése,</w:t>
      </w:r>
    </w:p>
    <w:p w14:paraId="0D9E1845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14.</w:t>
      </w:r>
      <w:r>
        <w:tab/>
        <w:t>információs célú berendezés: az ö</w:t>
      </w:r>
      <w:r>
        <w:t>nkormányzati információs tábla, az útbaigazító hirdetmény, a közérdekű molinó, a CityLight, a CityBoard, az okos pont, valamint a fa körüli henger,</w:t>
      </w:r>
    </w:p>
    <w:p w14:paraId="0515D43B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15.</w:t>
      </w:r>
      <w:r>
        <w:tab/>
        <w:t>helyi védelem alatt álló helyi építészeti örökség: a 419/2021. (VII.15.) Korm. rendelet 33. § (1) bekezd</w:t>
      </w:r>
      <w:r>
        <w:t>ésében meghatározott fogalom,</w:t>
      </w:r>
    </w:p>
    <w:p w14:paraId="317B81A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16.</w:t>
      </w:r>
      <w:r>
        <w:tab/>
        <w:t>közérdekű molinó: olyan, elsődlegesen a település életének valamely jelentős eseményéről való közérdekű tájékoztatást tartalmazó, nem merev anyagból készült reklámhordozó, amely falra vagy más felületre, illetve két felüle</w:t>
      </w:r>
      <w:r>
        <w:t>t között van kifeszítve oly módon, hogy az nem képezi valamely építmény homlokzatának tervezett és engedélyezett részét,</w:t>
      </w:r>
    </w:p>
    <w:p w14:paraId="6A298934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17.</w:t>
      </w:r>
      <w:r>
        <w:tab/>
        <w:t>közterület: a településkép védelméről szóló 2016. évi LXXIV. törvény (a továbbiakban: Tktv.) 11/F. § 1. pontjában meghatározott ter</w:t>
      </w:r>
      <w:r>
        <w:t>ület,</w:t>
      </w:r>
    </w:p>
    <w:p w14:paraId="5681902B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18.</w:t>
      </w:r>
      <w:r>
        <w:tab/>
        <w:t>közterületről látható, magánterületen elhelyezhető egyéb reklámhordozó, reklámhordozót tartó berendezés: a ledfal, forgó prizmatábla, futófény,</w:t>
      </w:r>
    </w:p>
    <w:p w14:paraId="43849A43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19.</w:t>
      </w:r>
      <w:r>
        <w:tab/>
        <w:t>melléképület: az ingatlan elsődleges rendeltetéséhez kapcsolódó egyéb funkciót befogadó épület (pl</w:t>
      </w:r>
      <w:r>
        <w:t>. gépjármű-tároló, egyéb tároló, raktár, műhely, ól),</w:t>
      </w:r>
    </w:p>
    <w:p w14:paraId="511ED19C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20.</w:t>
      </w:r>
      <w:r>
        <w:tab/>
        <w:t>megállító tábla: kereskedelem, szolgáltatás, vendéglátás tevékenységéhez kapcsolódó, közvetlenül az üzlet, vállalkozás előtt elhelyezett, egy- vagy kétoldalas mobil cégtábla,</w:t>
      </w:r>
    </w:p>
    <w:p w14:paraId="265C1C4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21.</w:t>
      </w:r>
      <w:r>
        <w:tab/>
        <w:t>menü tábla: egy vag</w:t>
      </w:r>
      <w:r>
        <w:t>y két oldalú mobil tábla, amely nem tartalmazhat reklámot, csak étel- italkínálatot, a vendéglátó egység nevét, címét és nyitvatartási idejét,</w:t>
      </w:r>
    </w:p>
    <w:p w14:paraId="36B571A9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22.</w:t>
      </w:r>
      <w:r>
        <w:tab/>
        <w:t>okos pont: új infokommunikációs megoldásokat alkalmazó, a turisták és a lakosság interaktív élményalapú tájék</w:t>
      </w:r>
      <w:r>
        <w:t>ozódását és információszerzését elősegítő intelligens eszköz; strapabíró, interaktív, kreatív, szórakoztató szabadtéri készségfejlesztő játékok; elektromos töltőberendezés köztéren való szigetszerű elhelyezése - érintőképernyős kültéri interaktív infótoron</w:t>
      </w:r>
      <w:r>
        <w:t>y (smart kioszk),</w:t>
      </w:r>
    </w:p>
    <w:p w14:paraId="69D63E2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23.</w:t>
      </w:r>
      <w:r>
        <w:tab/>
        <w:t>önkormányzati információs tábla: olyan önálló szerkezetű tábla, vagy üveges szekrény, közérdekű információs célt szolgáló kirakatnak nem minősülő berendezés, amely a település lakói és a településre érkezők tájékoztatására szolgál,</w:t>
      </w:r>
    </w:p>
    <w:p w14:paraId="5B1A5ABE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24</w:t>
      </w:r>
      <w:r>
        <w:rPr>
          <w:i/>
          <w:iCs/>
        </w:rPr>
        <w:t>.</w:t>
      </w:r>
      <w:r>
        <w:tab/>
        <w:t>pylon vagy totemoszlop: egy vagy több vállalkozás cégjelvényét vagy cégtábláját tartalmazó, toronyszerű reklámhordozót tartó berendezés, ide nem értve az üzemanyagtöltők területén elhelyezett saját totemoszlopot;</w:t>
      </w:r>
    </w:p>
    <w:p w14:paraId="1D18144D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25.</w:t>
      </w:r>
      <w:r>
        <w:tab/>
        <w:t>üzletfelirat: homlokzatra betűnként r</w:t>
      </w:r>
      <w:r>
        <w:t xml:space="preserve">ögzített vagy festett üzletnév, vagy szolgáltatás megnevezése, </w:t>
      </w:r>
    </w:p>
    <w:p w14:paraId="3FCF895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26.</w:t>
      </w:r>
      <w:r>
        <w:tab/>
        <w:t>reklámzászló: olyan – rögzített egyedi méretű tartószerkezetre (zászlórúdra) szerelt, állandó tartalmú – textil vagy textil jellegű egyéb anyagból készült hirdető-felület, mely gazdasági-,</w:t>
      </w:r>
      <w:r>
        <w:t xml:space="preserve"> kereskedelmi-, szolgáltató-, vendéglátó tevékenységet végzők megnevezéséről, tevékenységéről, telephelyéről, annak megközelítéséről ad információt, </w:t>
      </w:r>
    </w:p>
    <w:p w14:paraId="17D3BCDF" w14:textId="77777777" w:rsidR="006710FE" w:rsidRDefault="00BB73B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27.</w:t>
      </w:r>
      <w:r>
        <w:tab/>
        <w:t>védett érték károsodása: minden olyan esemény, beavatkozás, amely a védett érték teljes vagy részleges</w:t>
      </w:r>
      <w:r>
        <w:t xml:space="preserve"> megsemmisülését, karakterének előnytelen megváltoztatását, általános esztétikai értékcsökkenését eredményezi.”</w:t>
      </w:r>
    </w:p>
    <w:p w14:paraId="310185B0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14:paraId="22728024" w14:textId="77777777" w:rsidR="006710FE" w:rsidRDefault="00BB73B4">
      <w:pPr>
        <w:pStyle w:val="Szvegtrzs"/>
        <w:spacing w:after="0" w:line="240" w:lineRule="auto"/>
        <w:jc w:val="both"/>
      </w:pPr>
      <w:r>
        <w:t>(1) A településkép védelméről szóló 12/2017(XII.31.) önkormányzati rendelet 4. § (1) bekezdése helyébe a következő rendelkezés lép:</w:t>
      </w:r>
    </w:p>
    <w:p w14:paraId="1DAA9855" w14:textId="77777777" w:rsidR="006710FE" w:rsidRDefault="00BB73B4">
      <w:pPr>
        <w:pStyle w:val="Szvegtrzs"/>
        <w:spacing w:before="240" w:after="240" w:line="240" w:lineRule="auto"/>
        <w:jc w:val="both"/>
      </w:pPr>
      <w:r>
        <w:t>„(1) He</w:t>
      </w:r>
      <w:r>
        <w:t>lyi védelem alá helyezést vagy megszüntetést bármely természetes vagy jogi személy kezdeményezhet írásban Lispeszentadorján Község Polgármesteréhez (a továbbiakban: polgármester) intézett levélben a védelem alá helyezés vagy a védelem megszüntetés tárgyána</w:t>
      </w:r>
      <w:r>
        <w:t>k egyértelmű megjelölésével és a kezdeményezés rövid indoklásával.”</w:t>
      </w:r>
    </w:p>
    <w:p w14:paraId="34A2B1A6" w14:textId="77777777" w:rsidR="006710FE" w:rsidRDefault="00BB73B4">
      <w:pPr>
        <w:pStyle w:val="Szvegtrzs"/>
        <w:spacing w:before="240" w:after="0" w:line="240" w:lineRule="auto"/>
        <w:jc w:val="both"/>
      </w:pPr>
      <w:r>
        <w:t>(2) A településkép védelméről szóló 12/2017(XII.31.) önkormányzati rendelet 4. §-a a következő (1a) bekezdéssel egészül ki:</w:t>
      </w:r>
    </w:p>
    <w:p w14:paraId="6085ECB1" w14:textId="77777777" w:rsidR="006710FE" w:rsidRDefault="00BB73B4">
      <w:pPr>
        <w:pStyle w:val="Szvegtrzs"/>
        <w:spacing w:before="240" w:after="0" w:line="240" w:lineRule="auto"/>
        <w:jc w:val="both"/>
      </w:pPr>
      <w:r>
        <w:t xml:space="preserve">„(1a) A helyi védetté nyilvánítás vagy helyi védettség </w:t>
      </w:r>
      <w:r>
        <w:t>megszüntetésének kezdeményezéséhez a javaslattevőnek az alábbi dokumentumokat kell csatolnia:</w:t>
      </w:r>
    </w:p>
    <w:p w14:paraId="0CD635C5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helyi egyedi védelem esetén:</w:t>
      </w:r>
    </w:p>
    <w:p w14:paraId="10D97686" w14:textId="77777777" w:rsidR="006710FE" w:rsidRDefault="00BB73B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aa)</w:t>
      </w:r>
      <w:r>
        <w:tab/>
        <w:t>utca és házszám vagy helyrajzi szám megjelölése,</w:t>
      </w:r>
    </w:p>
    <w:p w14:paraId="01A4AFC0" w14:textId="77777777" w:rsidR="006710FE" w:rsidRDefault="00BB73B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a helyi építészeti örökség részét képező egyedi értéket bemutató, részlet</w:t>
      </w:r>
      <w:r>
        <w:t>es, jól értelmezhető fényképfelvétel,</w:t>
      </w:r>
    </w:p>
    <w:p w14:paraId="25F70DA7" w14:textId="77777777" w:rsidR="006710FE" w:rsidRDefault="00BB73B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ac)</w:t>
      </w:r>
      <w:r>
        <w:tab/>
        <w:t>a helyi védelemre vonatkozó javaslat rövid indokolása,</w:t>
      </w:r>
    </w:p>
    <w:p w14:paraId="11D37C4A" w14:textId="77777777" w:rsidR="006710FE" w:rsidRDefault="00BB73B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>a helyi védelem megszüntetésére vonatkozó javaslat részletes indokolása, a védettség megszüntetését megalapozó ok ismertetése,</w:t>
      </w:r>
    </w:p>
    <w:p w14:paraId="7953DFD5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helyi területi </w:t>
      </w:r>
      <w:r>
        <w:t>védelem esetén:</w:t>
      </w:r>
    </w:p>
    <w:p w14:paraId="21BEF8BC" w14:textId="77777777" w:rsidR="006710FE" w:rsidRDefault="00BB73B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a helyi területi védelemre vonatkozó javaslat indokolása,</w:t>
      </w:r>
    </w:p>
    <w:p w14:paraId="36591A64" w14:textId="77777777" w:rsidR="006710FE" w:rsidRDefault="00BB73B4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>a helyi építészeti örökség részét képező területi értékről jól értelmezhető, áttekintéshez szükséges léptékű térkép, vagy utcahatáros leírás</w:t>
      </w:r>
      <w:r>
        <w:rPr>
          <w:i/>
          <w:iCs/>
        </w:rPr>
        <w:t>.</w:t>
      </w:r>
      <w:r>
        <w:t>””</w:t>
      </w:r>
    </w:p>
    <w:p w14:paraId="13563CDB" w14:textId="77777777" w:rsidR="006710FE" w:rsidRDefault="00BB73B4">
      <w:pPr>
        <w:pStyle w:val="Szvegtrzs"/>
        <w:spacing w:before="240" w:after="0" w:line="240" w:lineRule="auto"/>
        <w:jc w:val="both"/>
      </w:pPr>
      <w:r>
        <w:t xml:space="preserve">(3) A településkép védelméről </w:t>
      </w:r>
      <w:r>
        <w:t>szóló 12/2017(XII.31.) önkormányzati rendelet 4. § (2) bekezdése helyébe a következő rendelkezés lép:</w:t>
      </w:r>
    </w:p>
    <w:p w14:paraId="6E695ED2" w14:textId="77777777" w:rsidR="006710FE" w:rsidRDefault="00BB73B4">
      <w:pPr>
        <w:pStyle w:val="Szvegtrzs"/>
        <w:spacing w:before="240" w:after="240" w:line="240" w:lineRule="auto"/>
        <w:jc w:val="both"/>
      </w:pPr>
      <w:r>
        <w:t>„(2) A polgármester a védelemmel érintett ingatlan tulajdonosait a kezdeményezésről írásban értesíti.”</w:t>
      </w:r>
    </w:p>
    <w:p w14:paraId="5B678025" w14:textId="77777777" w:rsidR="006710FE" w:rsidRDefault="00BB73B4">
      <w:pPr>
        <w:pStyle w:val="Szvegtrzs"/>
        <w:spacing w:before="240" w:after="0" w:line="240" w:lineRule="auto"/>
        <w:jc w:val="both"/>
      </w:pPr>
      <w:r>
        <w:t>(4) A településkép védelméről szóló 12/2017(XII.31.</w:t>
      </w:r>
      <w:r>
        <w:t>) önkormányzati rendelet 4. § (7) bekezdése helyébe a következő rendelkezés lép:</w:t>
      </w:r>
    </w:p>
    <w:p w14:paraId="2CABEDF9" w14:textId="77777777" w:rsidR="006710FE" w:rsidRDefault="00BB73B4">
      <w:pPr>
        <w:pStyle w:val="Szvegtrzs"/>
        <w:spacing w:before="240" w:after="0" w:line="240" w:lineRule="auto"/>
        <w:jc w:val="both"/>
      </w:pPr>
      <w:r>
        <w:t>„(7) A helyi védettség alatt álló értékek nyilvántartásának vezetése a jegyző feladata. A nyilvántartásnak tartalmaznia kell minden helyi védett értékre vonatkozóan:</w:t>
      </w:r>
    </w:p>
    <w:p w14:paraId="5AD53DD3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 a véd</w:t>
      </w:r>
      <w:r>
        <w:t>ett érték megnevezését,</w:t>
      </w:r>
    </w:p>
    <w:p w14:paraId="41B1B5B9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védett érték helyét (cím: utca, házszám, helyrajzi szám),</w:t>
      </w:r>
    </w:p>
    <w:p w14:paraId="59954D87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védelem típusát,</w:t>
      </w:r>
    </w:p>
    <w:p w14:paraId="4FCC0D48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védettséget elrendelő képviselő-testületi határozat számát,</w:t>
      </w:r>
    </w:p>
    <w:p w14:paraId="622669CE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védett érték meghatározását (leírását),</w:t>
      </w:r>
    </w:p>
    <w:p w14:paraId="76B5FE3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védett érték létrehozására vonat</w:t>
      </w:r>
      <w:r>
        <w:t>kozó adatokat (tervező, alkotó, létesítés éve, számottevő átalakítás, felújítás ideje, fellelhető dokumentációja),</w:t>
      </w:r>
    </w:p>
    <w:p w14:paraId="3EE58F64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védett érték fotódokumentációját,</w:t>
      </w:r>
    </w:p>
    <w:p w14:paraId="07BAD742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védett érték helyreállítására irányuló szakmai javaslatot (szükség szerint)</w:t>
      </w:r>
    </w:p>
    <w:p w14:paraId="25E0AFFB" w14:textId="77777777" w:rsidR="006710FE" w:rsidRDefault="00BB73B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i)</w:t>
      </w:r>
      <w:r>
        <w:tab/>
      </w:r>
      <w:r>
        <w:t xml:space="preserve"> törlés esetén annak indokait.”</w:t>
      </w:r>
    </w:p>
    <w:p w14:paraId="37CC0215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2878A790" w14:textId="77777777" w:rsidR="006710FE" w:rsidRDefault="00BB73B4">
      <w:pPr>
        <w:pStyle w:val="Szvegtrzs"/>
        <w:spacing w:after="0" w:line="240" w:lineRule="auto"/>
        <w:jc w:val="both"/>
      </w:pPr>
      <w:r>
        <w:lastRenderedPageBreak/>
        <w:t>A településkép védelméről szóló 12/2017(XII.31.) önkormányzati rendelet 5. § (2) bekezdése helyébe a következő rendelkezés lép:</w:t>
      </w:r>
    </w:p>
    <w:p w14:paraId="37C1012D" w14:textId="77777777" w:rsidR="006710FE" w:rsidRDefault="00BB73B4">
      <w:pPr>
        <w:pStyle w:val="Szvegtrzs"/>
        <w:spacing w:before="240" w:after="240" w:line="240" w:lineRule="auto"/>
        <w:jc w:val="both"/>
      </w:pPr>
      <w:r>
        <w:t>„(2) A helyi védettség elrendeléséről vagy megszüntetéséről a képviselő-testület dönt, amel</w:t>
      </w:r>
      <w:r>
        <w:t>yről a döntést követő 8 napon belül írásban kell tájékoztatni a tulajdonosi kört és a javaslattevőt.”</w:t>
      </w:r>
    </w:p>
    <w:p w14:paraId="0256E83A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5B17BA7B" w14:textId="77777777" w:rsidR="006710FE" w:rsidRDefault="00BB73B4">
      <w:pPr>
        <w:pStyle w:val="Szvegtrzs"/>
        <w:spacing w:after="0" w:line="240" w:lineRule="auto"/>
        <w:jc w:val="both"/>
      </w:pPr>
      <w:r>
        <w:t>(1) A településkép védelméről szóló 12/2017(XII.31.) önkormányzati rendelet 6. § d) pontja helyébe a következő rendelkezés lép:</w:t>
      </w:r>
    </w:p>
    <w:p w14:paraId="3859F07B" w14:textId="77777777" w:rsidR="006710FE" w:rsidRDefault="00BB73B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egyedi helyi véde</w:t>
      </w:r>
      <w:r>
        <w:rPr>
          <w:i/>
          <w:iCs/>
        </w:rPr>
        <w:t>lem a település jellegzetes, értékes és hagyományt őrző építészeti arculatát, településkarakterét meghatározó, a Rendelet 1. mellékletében felsorolt)</w:t>
      </w:r>
    </w:p>
    <w:p w14:paraId="6D6B697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>utcabútorokra és ”</w:t>
      </w:r>
    </w:p>
    <w:p w14:paraId="4CB9B858" w14:textId="77777777" w:rsidR="006710FE" w:rsidRDefault="00BB73B4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(terjed ki.)</w:t>
      </w:r>
    </w:p>
    <w:p w14:paraId="0BE1F824" w14:textId="77777777" w:rsidR="006710FE" w:rsidRDefault="00BB73B4">
      <w:pPr>
        <w:pStyle w:val="Szvegtrzs"/>
        <w:spacing w:before="240" w:after="0" w:line="240" w:lineRule="auto"/>
        <w:jc w:val="both"/>
      </w:pPr>
      <w:r>
        <w:t>(2) A településkép védelméről szóló 12/2017(XII.31.) önkormányzati ren</w:t>
      </w:r>
      <w:r>
        <w:t>delet 6. §-a a következő e) ponttal egészül ki:</w:t>
      </w:r>
    </w:p>
    <w:p w14:paraId="76F92D54" w14:textId="77777777" w:rsidR="006710FE" w:rsidRDefault="00BB73B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egyedi helyi védelem a település jellegzetes, értékes és hagyományt őrző építészeti arculatát, településkarakterét meghatározó, a Rendelet 1. mellékletében felsorolt)</w:t>
      </w:r>
    </w:p>
    <w:p w14:paraId="504CEED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helytörténeti szempontból jelentő</w:t>
      </w:r>
      <w:r>
        <w:t>s egyéb létesítményekre”</w:t>
      </w:r>
    </w:p>
    <w:p w14:paraId="3272B925" w14:textId="77777777" w:rsidR="006710FE" w:rsidRDefault="00BB73B4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(terjed ki.)</w:t>
      </w:r>
    </w:p>
    <w:p w14:paraId="76358586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7E5051A6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IV. Fejezete a következő alcímmel egészül ki:</w:t>
      </w:r>
    </w:p>
    <w:p w14:paraId="6A5943C4" w14:textId="77777777" w:rsidR="006710FE" w:rsidRDefault="00BB73B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„9/A. Reklámhordozókra vonatkozó településképi követelmények</w:t>
      </w:r>
    </w:p>
    <w:p w14:paraId="7D8996C8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12/A. §</w:t>
      </w:r>
    </w:p>
    <w:p w14:paraId="226A7C08" w14:textId="77777777" w:rsidR="006710FE" w:rsidRDefault="00BB73B4">
      <w:pPr>
        <w:pStyle w:val="Szvegtrzs"/>
        <w:spacing w:after="0" w:line="240" w:lineRule="auto"/>
        <w:jc w:val="both"/>
      </w:pPr>
      <w:r>
        <w:t xml:space="preserve">(1) </w:t>
      </w:r>
      <w:r>
        <w:t>Reklámhordozó, reklámhordozót tartó berendezés a település közigazgatási területén belül kizárólag a meglévő környezethez illeszkedő, egységes kialakítású, azonos megjelenésű lehet.</w:t>
      </w:r>
    </w:p>
    <w:p w14:paraId="6A24FEAB" w14:textId="77777777" w:rsidR="006710FE" w:rsidRDefault="00BB73B4">
      <w:pPr>
        <w:pStyle w:val="Szvegtrzs"/>
        <w:spacing w:before="240" w:after="0" w:line="240" w:lineRule="auto"/>
        <w:jc w:val="both"/>
      </w:pPr>
      <w:r>
        <w:t>(2) Utcabútor a település közigazgatási területén belül kizárólag a meglév</w:t>
      </w:r>
      <w:r>
        <w:t>ő környezethez illeszkedő, egységes kialakítású, azonos megjelenésű lehet.</w:t>
      </w:r>
    </w:p>
    <w:p w14:paraId="284AD611" w14:textId="77777777" w:rsidR="006710FE" w:rsidRDefault="00BB73B4">
      <w:pPr>
        <w:pStyle w:val="Szvegtrzs"/>
        <w:spacing w:before="240" w:after="0" w:line="240" w:lineRule="auto"/>
        <w:jc w:val="both"/>
      </w:pPr>
      <w:r>
        <w:t>(3) Utcabútor, reklámhordozó épület előtt az épület utcai homlokzatához legjobban illeszkedő helyen helyezhető el úgy, hogy az épület megjelenését, megközelítését ne akadályozza, az</w:t>
      </w:r>
      <w:r>
        <w:t xml:space="preserve"> épület bejáratáról a figyelmet ne vonja el.</w:t>
      </w:r>
    </w:p>
    <w:p w14:paraId="5A030BE3" w14:textId="77777777" w:rsidR="006710FE" w:rsidRDefault="00BB73B4">
      <w:pPr>
        <w:pStyle w:val="Szvegtrzs"/>
        <w:spacing w:before="240" w:after="0" w:line="240" w:lineRule="auto"/>
        <w:jc w:val="both"/>
      </w:pPr>
      <w:r>
        <w:t>(4) Egy adott útszakasz menetirány szerinti azonos oldalán ötven méteren belül további reklámhordozó nem helyezhető el. A tilalom nem vonatkozik a reklám közzétételére nem használt információs célú berendezésekr</w:t>
      </w:r>
      <w:r>
        <w:t>e, funkcionális célú utcabútorokra, közérdekű reklámfelületre, továbbá az építési reklámhálóra.</w:t>
      </w:r>
    </w:p>
    <w:p w14:paraId="41EBE8C5" w14:textId="77777777" w:rsidR="006710FE" w:rsidRDefault="00BB73B4">
      <w:pPr>
        <w:pStyle w:val="Szvegtrzs"/>
        <w:spacing w:before="240" w:after="0" w:line="240" w:lineRule="auto"/>
        <w:jc w:val="both"/>
      </w:pPr>
      <w:r>
        <w:t>(5) Reklámhordozó megvilágítása céljából kizárólag 50 cd/m² mértéket meg nem haladó fénysűrűségű fényforrások használhatók.</w:t>
      </w:r>
    </w:p>
    <w:p w14:paraId="124D9739" w14:textId="77777777" w:rsidR="006710FE" w:rsidRDefault="00BB73B4">
      <w:pPr>
        <w:pStyle w:val="Szvegtrzs"/>
        <w:spacing w:before="240" w:after="0" w:line="240" w:lineRule="auto"/>
        <w:jc w:val="both"/>
      </w:pPr>
      <w:r>
        <w:lastRenderedPageBreak/>
        <w:t xml:space="preserve">(6) A funkcionális célokat szolgáló </w:t>
      </w:r>
      <w:r>
        <w:t>utcabútorként létesített információs célú berendezés reklám közzétételére alkalmas felületének legfeljebb kétharmadán tehető közzé reklám.</w:t>
      </w:r>
    </w:p>
    <w:p w14:paraId="45AF2E63" w14:textId="77777777" w:rsidR="006710FE" w:rsidRDefault="00BB73B4">
      <w:pPr>
        <w:pStyle w:val="Szvegtrzs"/>
        <w:spacing w:before="240" w:after="0" w:line="240" w:lineRule="auto"/>
        <w:jc w:val="both"/>
      </w:pPr>
      <w:r>
        <w:t>(7) A más célú berendezés reklámcélra nem használható, kivéve a közterület fölé nyúló árnyékoló berendezés esetén, am</w:t>
      </w:r>
      <w:r>
        <w:t>elynek egész felülete hasznosítható reklámcélra.</w:t>
      </w:r>
    </w:p>
    <w:p w14:paraId="6C936D25" w14:textId="77777777" w:rsidR="006710FE" w:rsidRDefault="00BB73B4">
      <w:pPr>
        <w:pStyle w:val="Szvegtrzs"/>
        <w:spacing w:before="240" w:after="0" w:line="240" w:lineRule="auto"/>
        <w:jc w:val="both"/>
      </w:pPr>
      <w:r>
        <w:t>(8) A településképi szempontból meghatározó területen a közterületen elhelyezhető reklámhordozó, reklámhordozót tartó berendezés és cégér:</w:t>
      </w:r>
    </w:p>
    <w:p w14:paraId="6ECF14D5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kioszk,</w:t>
      </w:r>
    </w:p>
    <w:p w14:paraId="195F1AE7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utasváró,</w:t>
      </w:r>
    </w:p>
    <w:p w14:paraId="7097DC9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közművelődési célú hirdetőoszlop,</w:t>
      </w:r>
    </w:p>
    <w:p w14:paraId="0CF59FEA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info</w:t>
      </w:r>
      <w:r>
        <w:t>rmációs célú berendezés, kivéve a CityBoard,</w:t>
      </w:r>
    </w:p>
    <w:p w14:paraId="4604839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más célú berendezés,</w:t>
      </w:r>
    </w:p>
    <w:p w14:paraId="3638F872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cégjelvény, a címtábla, a cégtábla, a megállító tábla.</w:t>
      </w:r>
    </w:p>
    <w:p w14:paraId="429FF6EB" w14:textId="77777777" w:rsidR="006710FE" w:rsidRDefault="00BB73B4">
      <w:pPr>
        <w:pStyle w:val="Szvegtrzs"/>
        <w:spacing w:before="240" w:after="0" w:line="240" w:lineRule="auto"/>
        <w:jc w:val="both"/>
      </w:pPr>
      <w:r>
        <w:t>(9) A településképi szempontból meghatározó területen a közterületről látható magánterületen elhelyezhető reklámhordozó, reklámho</w:t>
      </w:r>
      <w:r>
        <w:t>rdozót tartó berendezés és cégér:</w:t>
      </w:r>
    </w:p>
    <w:p w14:paraId="0DD0767B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közművelődési célú hirdetőoszlop,</w:t>
      </w:r>
    </w:p>
    <w:p w14:paraId="115E0FBF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információs célú berendezés, kivéve a CityLight, és a CityBoard,</w:t>
      </w:r>
    </w:p>
    <w:p w14:paraId="608EDBAA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más célú berendezés,</w:t>
      </w:r>
    </w:p>
    <w:p w14:paraId="638DFB52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cégjelvény, a címtábla, a cégtábla, a megállító tábla.</w:t>
      </w:r>
    </w:p>
    <w:p w14:paraId="58EF6E93" w14:textId="77777777" w:rsidR="006710FE" w:rsidRDefault="00BB73B4">
      <w:pPr>
        <w:pStyle w:val="Szvegtrzs"/>
        <w:spacing w:before="240" w:after="0" w:line="240" w:lineRule="auto"/>
        <w:jc w:val="both"/>
      </w:pPr>
      <w:r>
        <w:t xml:space="preserve">(10) A CityLight legfeljebb 118 cm </w:t>
      </w:r>
      <w:r>
        <w:t>x 175 cm és legfeljebb 2 négyzetméter látható, papíralapú reklám közzétételére alkalmas felülettel vagy 72”-90” képátlójú, 16:9 arányú, álló helyzetű digitális kijelzővel rendelkezhet.</w:t>
      </w:r>
    </w:p>
    <w:p w14:paraId="7471EBEB" w14:textId="77777777" w:rsidR="006710FE" w:rsidRDefault="00BB73B4">
      <w:pPr>
        <w:pStyle w:val="Szvegtrzs"/>
        <w:spacing w:before="240" w:after="240" w:line="240" w:lineRule="auto"/>
        <w:jc w:val="both"/>
      </w:pPr>
      <w:r>
        <w:t xml:space="preserve">(11) A CityBoard egy oldalról látható reklámfelülete a 9 </w:t>
      </w:r>
      <w:r>
        <w:t>négyzetmétert, a láb magassága 2,5-3,5 métert nem haladhatja meg.””</w:t>
      </w:r>
    </w:p>
    <w:p w14:paraId="51749380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004B7C88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IV. Fejezete a következő alcímmel egészül ki:</w:t>
      </w:r>
    </w:p>
    <w:p w14:paraId="6AF51783" w14:textId="77777777" w:rsidR="006710FE" w:rsidRDefault="00BB73B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„9/B. Cégér, üzletfelirat, kirakat és információs tábla elhelyez</w:t>
      </w:r>
      <w:r>
        <w:rPr>
          <w:b/>
          <w:bCs/>
        </w:rPr>
        <w:t>ésére vonatkozó településképi követelmények</w:t>
      </w:r>
    </w:p>
    <w:p w14:paraId="5793FFF1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12/B. §</w:t>
      </w:r>
    </w:p>
    <w:p w14:paraId="63CE9272" w14:textId="77777777" w:rsidR="006710FE" w:rsidRDefault="00BB73B4">
      <w:pPr>
        <w:pStyle w:val="Szvegtrzs"/>
        <w:spacing w:after="0" w:line="240" w:lineRule="auto"/>
        <w:jc w:val="both"/>
      </w:pPr>
      <w:r>
        <w:t>(1) Cégér, üzletfelirat, kirakat a tevékenységnek helyt adó épület megjelenésével, anyaghasználatával, színével összhangban helyezhető el.</w:t>
      </w:r>
    </w:p>
    <w:p w14:paraId="06D50DB6" w14:textId="77777777" w:rsidR="006710FE" w:rsidRDefault="00BB73B4">
      <w:pPr>
        <w:pStyle w:val="Szvegtrzs"/>
        <w:spacing w:before="240" w:after="0" w:line="240" w:lineRule="auto"/>
        <w:jc w:val="both"/>
      </w:pPr>
      <w:r>
        <w:t>(2) Amennyiben az épület egy üzlethelységet, irodát tartalmaz, az</w:t>
      </w:r>
      <w:r>
        <w:t xml:space="preserve"> épület homlokzatán legfeljebb összesen 2 db üzletfelirat és cégér helyezhető el. Amennyiben az épület több üzlethelységet, irodát tartalmaz, az épületen üzletenként 1 db üzletfelirat és cégér helyezhető el úgy, hogy megjelenésük egységes legyen, a harsány</w:t>
      </w:r>
      <w:r>
        <w:t xml:space="preserve"> színű kialakítás kerülni kell.</w:t>
      </w:r>
    </w:p>
    <w:p w14:paraId="367BC0FB" w14:textId="77777777" w:rsidR="006710FE" w:rsidRDefault="00BB73B4">
      <w:pPr>
        <w:pStyle w:val="Szvegtrzs"/>
        <w:spacing w:before="240" w:after="0" w:line="240" w:lineRule="auto"/>
        <w:jc w:val="both"/>
      </w:pPr>
      <w:r>
        <w:t>(3) Kerítésen ingatlanonként egy, saroktelek esetében kettő üzletfelirat és cégér helyezhető el.</w:t>
      </w:r>
    </w:p>
    <w:p w14:paraId="44A72A0F" w14:textId="77777777" w:rsidR="006710FE" w:rsidRDefault="00BB73B4">
      <w:pPr>
        <w:pStyle w:val="Szvegtrzs"/>
        <w:spacing w:before="240" w:after="0" w:line="240" w:lineRule="auto"/>
        <w:jc w:val="both"/>
      </w:pPr>
      <w:r>
        <w:t>(4) Az (1)-(3) bekezdéseken túl az épület kirakatában, kirakatportálonként további egy üzletfelirat és cégér helyezhető el.</w:t>
      </w:r>
    </w:p>
    <w:p w14:paraId="5C056939" w14:textId="77777777" w:rsidR="006710FE" w:rsidRDefault="00BB73B4">
      <w:pPr>
        <w:pStyle w:val="Szvegtrzs"/>
        <w:spacing w:before="240" w:after="0" w:line="240" w:lineRule="auto"/>
        <w:jc w:val="both"/>
      </w:pPr>
      <w:r>
        <w:lastRenderedPageBreak/>
        <w:t>(5)</w:t>
      </w:r>
      <w:r>
        <w:t xml:space="preserve"> Épületen önálló kirakatszekrény a homlokzat kialakításával, a nyílásrenddel összhangban helyezhető el, üzletenként 1 db.</w:t>
      </w:r>
    </w:p>
    <w:p w14:paraId="56A29F80" w14:textId="77777777" w:rsidR="006710FE" w:rsidRDefault="00BB73B4">
      <w:pPr>
        <w:pStyle w:val="Szvegtrzs"/>
        <w:spacing w:before="240" w:after="0" w:line="240" w:lineRule="auto"/>
        <w:jc w:val="both"/>
      </w:pPr>
      <w:r>
        <w:t>(6) A szolgáltatást, kereskedelmi, vendéglátóipari szolgáltatást végző épület nyílászárója felületének legfeljebb 30%-a tartalmazhat ü</w:t>
      </w:r>
      <w:r>
        <w:t>zletfeliratot, reklámot, hirdetést.</w:t>
      </w:r>
    </w:p>
    <w:p w14:paraId="37CDCBA4" w14:textId="77777777" w:rsidR="006710FE" w:rsidRDefault="00BB73B4">
      <w:pPr>
        <w:pStyle w:val="Szvegtrzs"/>
        <w:spacing w:before="240" w:after="0" w:line="240" w:lineRule="auto"/>
        <w:jc w:val="both"/>
      </w:pPr>
      <w:r>
        <w:t>(7) A fal síkjára merőlegesen elhelyezett cégér a gyalogos közlekedési űrszelvény rendeltetésszerű használatát nem akadályozhatja, a gyalogosok közlekedését nem zavarhatja, biztonságát nem veszélyeztetheti.</w:t>
      </w:r>
    </w:p>
    <w:p w14:paraId="6D0A19C2" w14:textId="77777777" w:rsidR="006710FE" w:rsidRDefault="00BB73B4">
      <w:pPr>
        <w:pStyle w:val="Szvegtrzs"/>
        <w:spacing w:before="240" w:after="0" w:line="240" w:lineRule="auto"/>
        <w:jc w:val="both"/>
      </w:pPr>
      <w:r>
        <w:t>(8) Cégér még</w:t>
      </w:r>
      <w:r>
        <w:t xml:space="preserve"> részben sem takarhatja az épület, épületegyüttes nyílászáró szerkezetét, párkányát, korlátját, homlokzati díszeit.</w:t>
      </w:r>
    </w:p>
    <w:p w14:paraId="378B16BF" w14:textId="77777777" w:rsidR="006710FE" w:rsidRDefault="00BB73B4">
      <w:pPr>
        <w:pStyle w:val="Szvegtrzs"/>
        <w:spacing w:before="240" w:after="0" w:line="240" w:lineRule="auto"/>
        <w:jc w:val="both"/>
      </w:pPr>
      <w:r>
        <w:t>(9) Épületen, kerítésen elhelyezett cégér maximális mérete 2,00 m² lehet.</w:t>
      </w:r>
    </w:p>
    <w:p w14:paraId="6DF46D2F" w14:textId="77777777" w:rsidR="006710FE" w:rsidRDefault="00BB73B4">
      <w:pPr>
        <w:pStyle w:val="Szvegtrzs"/>
        <w:spacing w:before="240" w:after="0" w:line="240" w:lineRule="auto"/>
        <w:jc w:val="both"/>
      </w:pPr>
      <w:r>
        <w:t>(10) Világítást is tartalmazó felirat kizárólag a cégér, a cég arc</w:t>
      </w:r>
      <w:r>
        <w:t>ulat színeiben készülhet, kivéve a nyitva, vagy zárva felirat, mely lehet fehér, piros és zöld színű is. Visszatükröződő, villogó, futó szöveget tartalmazó felirat, cégér nem helyezhető el.</w:t>
      </w:r>
    </w:p>
    <w:p w14:paraId="550D8F12" w14:textId="77777777" w:rsidR="006710FE" w:rsidRDefault="00BB73B4">
      <w:pPr>
        <w:pStyle w:val="Szvegtrzs"/>
        <w:spacing w:before="240" w:after="0" w:line="240" w:lineRule="auto"/>
        <w:jc w:val="both"/>
      </w:pPr>
      <w:r>
        <w:t>(11) Oszlopon, oszlop jellegűen elhelyezett cégér legmagasabb pont</w:t>
      </w:r>
      <w:r>
        <w:t>ja a 3,0 m-t nem haladhatja meg.</w:t>
      </w:r>
    </w:p>
    <w:p w14:paraId="04368E11" w14:textId="77777777" w:rsidR="006710FE" w:rsidRDefault="00BB73B4">
      <w:pPr>
        <w:pStyle w:val="Szvegtrzs"/>
        <w:spacing w:before="240" w:after="240" w:line="240" w:lineRule="auto"/>
        <w:jc w:val="both"/>
      </w:pPr>
      <w:r>
        <w:t>(12) Idegenforgalmi információs tábla az utcatáblákkal azonos formában, színben és megjelenéssel helyezhető el.”</w:t>
      </w:r>
    </w:p>
    <w:p w14:paraId="3BF4E490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3CF13F9B" w14:textId="77777777" w:rsidR="006710FE" w:rsidRDefault="00BB73B4">
      <w:pPr>
        <w:pStyle w:val="Szvegtrzs"/>
        <w:spacing w:after="0" w:line="240" w:lineRule="auto"/>
        <w:jc w:val="both"/>
      </w:pPr>
      <w:r>
        <w:t xml:space="preserve">A településkép védelméről szóló 12/2017(XII.31.) önkormányzati rendelet 14. §-a helyébe a </w:t>
      </w:r>
      <w:r>
        <w:t>következő rendelkezés lép:</w:t>
      </w:r>
    </w:p>
    <w:p w14:paraId="0E21E83E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„14. §</w:t>
      </w:r>
    </w:p>
    <w:p w14:paraId="45D73836" w14:textId="77777777" w:rsidR="006710FE" w:rsidRDefault="00BB73B4">
      <w:pPr>
        <w:pStyle w:val="Szvegtrzs"/>
        <w:spacing w:after="0" w:line="240" w:lineRule="auto"/>
        <w:jc w:val="both"/>
      </w:pPr>
      <w:r>
        <w:t xml:space="preserve">Településképi véleményezési eljárást kell lefolytatni az építésügyi és építésfelügyeleti hatósági eljárásokról és ellenőrzésekről, valamint az építésügyi hatósági szolgáltatásról szóló 312/2012. (XI.8.) Kormányrendelet (a </w:t>
      </w:r>
      <w:r>
        <w:t>továbbiakban: 312/2012. (XI.8.) Korm. rendelet) 1. mellékletében szereplő kivételek figyelembevételével indított építési engedélyezési eljárásokat megelőzően, amennyiben az építési tevékenységgel érintett épület, építmény:</w:t>
      </w:r>
    </w:p>
    <w:p w14:paraId="6C945777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helyi védelem alatt áll,</w:t>
      </w:r>
    </w:p>
    <w:p w14:paraId="11EC66FF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t>helyi területi védelem alatt áll,</w:t>
      </w:r>
    </w:p>
    <w:p w14:paraId="3537F45E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településképi szempontból meghatározó területen áll,</w:t>
      </w:r>
    </w:p>
    <w:p w14:paraId="3EA688AC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közterület felől látható,</w:t>
      </w:r>
    </w:p>
    <w:p w14:paraId="15D6161D" w14:textId="77777777" w:rsidR="006710FE" w:rsidRDefault="00BB73B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építési tevékenységgel érintett épület vagy építmény közterületen helyezkedik el.”</w:t>
      </w:r>
    </w:p>
    <w:p w14:paraId="511B1207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168F78ED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</w:t>
      </w:r>
      <w:r>
        <w:t>I.31.) önkormányzati rendelet 16. §-a helyébe a következő rendelkezés lép:</w:t>
      </w:r>
    </w:p>
    <w:p w14:paraId="191EE288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„16. §</w:t>
      </w:r>
    </w:p>
    <w:p w14:paraId="50E54B5B" w14:textId="77777777" w:rsidR="006710FE" w:rsidRDefault="00BB73B4">
      <w:pPr>
        <w:pStyle w:val="Szvegtrzs"/>
        <w:spacing w:after="0" w:line="240" w:lineRule="auto"/>
        <w:jc w:val="both"/>
      </w:pPr>
      <w:r>
        <w:t>Településképi bejelentési eljárást kell lefolytatni törvényben egyszerű bejelentéshez kötött építési tevékenységek kivételével a 312/2012. (XI.8.) Korm. rendeletben meghatáro</w:t>
      </w:r>
      <w:r>
        <w:t>zott építési engedély nélkül végezhető:</w:t>
      </w:r>
    </w:p>
    <w:p w14:paraId="0788B4A2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a)</w:t>
      </w:r>
      <w:r>
        <w:tab/>
        <w:t>egyedi helyi védelem alatt álló ingatlanon tervezett, a védett érték megjelenését érintő építési tevékenység esetén,</w:t>
      </w:r>
    </w:p>
    <w:p w14:paraId="228664C6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helyi területi védelem alatt álló ingatlanon tervezett utcaképet, településképet érintő építé</w:t>
      </w:r>
      <w:r>
        <w:t>si tevékenység esetén, - különösen homlokzat-átalakítás, homlokzat-felújítás, fűtési és klíma-berendezések, hírközlési létesítmények homlokzaton történő elhelyezése, utcai kerítés építése esetén,</w:t>
      </w:r>
    </w:p>
    <w:p w14:paraId="18D4C311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településképet érintő, közterületről látszó reklámhordozó</w:t>
      </w:r>
      <w:r>
        <w:t xml:space="preserve"> berendezés, reklámfelület létesítése esetén; kivéve a címtáblák, megállító táblák, a reklámhordozó berendezésre kihelyezett cserélhető hirdetmények, a reklámberendezéshez nem kötött reklámozási tevékenységek és a kirakat-berendezések létesítése esetén,</w:t>
      </w:r>
    </w:p>
    <w:p w14:paraId="354C336D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közterületre tervezett, a településkép megjelenését befolyásoló, 30 napnál huzamosabb időre szánt idényjellegű, valamint tartós jellegű építményekre irányuló építési tevékenység esetén,</w:t>
      </w:r>
    </w:p>
    <w:p w14:paraId="475DA4AE" w14:textId="77777777" w:rsidR="006710FE" w:rsidRDefault="00BB73B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 az építmények rendeltetésének megváltoztatása – így az önálló ren</w:t>
      </w:r>
      <w:r>
        <w:t>deltetési egység rendeltetésének módosítása vagy az építmény rendeltetési egységei számának megváltozása – esetén.”</w:t>
      </w:r>
    </w:p>
    <w:p w14:paraId="6E837702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447972B9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17. § (5)–(7) bekezdése helyébe a következő rendelkezések lépn</w:t>
      </w:r>
      <w:r>
        <w:t>ek:</w:t>
      </w:r>
    </w:p>
    <w:p w14:paraId="02330BBC" w14:textId="77777777" w:rsidR="006710FE" w:rsidRDefault="00BB73B4">
      <w:pPr>
        <w:pStyle w:val="Szvegtrzs"/>
        <w:spacing w:before="240" w:after="0" w:line="240" w:lineRule="auto"/>
        <w:jc w:val="both"/>
      </w:pPr>
      <w:r>
        <w:t>„(5) A polgármester településképi bejelentési eljárásban hozott döntése ellen a képviselő-testületnél lehet fellebbezéssel élni.</w:t>
      </w:r>
    </w:p>
    <w:p w14:paraId="7B55EDAE" w14:textId="77777777" w:rsidR="006710FE" w:rsidRDefault="00BB73B4">
      <w:pPr>
        <w:pStyle w:val="Szvegtrzs"/>
        <w:spacing w:before="240" w:after="0" w:line="240" w:lineRule="auto"/>
        <w:jc w:val="both"/>
      </w:pPr>
      <w:r>
        <w:t>(6) A kérelemnek és mellékleteinek meg kell felelniük a 314/2012. (XI.8.) Korm. rendeletben meghatározott tartalmi és forma</w:t>
      </w:r>
      <w:r>
        <w:t>i követelményeknek.</w:t>
      </w:r>
    </w:p>
    <w:p w14:paraId="2A8C29DF" w14:textId="77777777" w:rsidR="006710FE" w:rsidRDefault="00BB73B4">
      <w:pPr>
        <w:pStyle w:val="Szvegtrzs"/>
        <w:spacing w:before="240" w:after="0" w:line="240" w:lineRule="auto"/>
        <w:jc w:val="both"/>
      </w:pPr>
      <w:r>
        <w:t>(7) A településképi bejelentésre kiadott döntés meghozatalánál a 314/2012. (XI.8.) Korm. rendeletben meghatározottakon kívül az alábbi szempontokat kell figyelembe venni:</w:t>
      </w:r>
    </w:p>
    <w:p w14:paraId="5E2F0B94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vonatkozó építési szabályoknak való megfelelőség,</w:t>
      </w:r>
    </w:p>
    <w:p w14:paraId="4DDC161D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kiala</w:t>
      </w:r>
      <w:r>
        <w:t>kult település- illetve telek-szerkezethez való illeszkedés megfelelősége,</w:t>
      </w:r>
    </w:p>
    <w:p w14:paraId="0F493F37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környezet kialakult, illetve védendő építészeti, valamint zöldfelületi adottságaihoz történő illeszkedés,</w:t>
      </w:r>
    </w:p>
    <w:p w14:paraId="080ACAF2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kialakult épületmagassági adottságokhoz történő </w:t>
      </w:r>
      <w:r>
        <w:t>illeszkedés,</w:t>
      </w:r>
    </w:p>
    <w:p w14:paraId="21184E9A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tervezett jövőbeli beépítéshez, állapotokhoz történő illeszkedés,</w:t>
      </w:r>
    </w:p>
    <w:p w14:paraId="3C8C35A0" w14:textId="77777777" w:rsidR="006710FE" w:rsidRDefault="00BB73B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tervezett terület felhasználás megfelelősége a környezet szempontjából.”</w:t>
      </w:r>
    </w:p>
    <w:p w14:paraId="69F20022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03FBFD5C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VIII. Fejezet cí</w:t>
      </w:r>
      <w:r>
        <w:t>me helyébe a következő rendelkezés lép:</w:t>
      </w:r>
    </w:p>
    <w:p w14:paraId="75336033" w14:textId="77777777" w:rsidR="006710FE" w:rsidRDefault="00BB73B4">
      <w:pPr>
        <w:pStyle w:val="Szvegtrzs"/>
        <w:spacing w:before="240" w:after="0" w:line="240" w:lineRule="auto"/>
        <w:jc w:val="center"/>
        <w:rPr>
          <w:i/>
          <w:iCs/>
        </w:rPr>
      </w:pPr>
      <w:r>
        <w:rPr>
          <w:i/>
          <w:iCs/>
        </w:rPr>
        <w:t>„VIII. Fejezet</w:t>
      </w:r>
    </w:p>
    <w:p w14:paraId="4EFE840E" w14:textId="77777777" w:rsidR="006710FE" w:rsidRDefault="00BB73B4">
      <w:pPr>
        <w:pStyle w:val="Szvegtrzs"/>
        <w:spacing w:after="240" w:line="240" w:lineRule="auto"/>
        <w:jc w:val="center"/>
        <w:rPr>
          <w:i/>
          <w:iCs/>
        </w:rPr>
      </w:pPr>
      <w:r>
        <w:rPr>
          <w:i/>
          <w:iCs/>
        </w:rPr>
        <w:t>TELEPÜLÉSKÉPI KÖTELEZÉS, TELEPÜLÉSKÉP-VÉDELMI BÍRSÁG”</w:t>
      </w:r>
    </w:p>
    <w:p w14:paraId="151CECEC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11B9D96D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18. § (1) és (2) bekezdése helyébe a következő rendelkezések lépnek:</w:t>
      </w:r>
    </w:p>
    <w:p w14:paraId="21D6ED36" w14:textId="77777777" w:rsidR="006710FE" w:rsidRDefault="00BB73B4">
      <w:pPr>
        <w:pStyle w:val="Szvegtrzs"/>
        <w:spacing w:before="240" w:after="0" w:line="240" w:lineRule="auto"/>
        <w:jc w:val="both"/>
      </w:pPr>
      <w:r>
        <w:lastRenderedPageBreak/>
        <w:t>„(1) A településképi kötelezési eljárást a képviselő-testület által átruházott hatáskörben a polgármester folytatja le. Az eljárás során az általános közigazgatási rendtartásról szóló 2016. évi CL. törvény (a továbbiakban: Ákr.) eljárási szabályait kell al</w:t>
      </w:r>
      <w:r>
        <w:t>kalmazni.</w:t>
      </w:r>
    </w:p>
    <w:p w14:paraId="4D56F673" w14:textId="77777777" w:rsidR="006710FE" w:rsidRDefault="00BB73B4">
      <w:pPr>
        <w:pStyle w:val="Szvegtrzs"/>
        <w:spacing w:before="240" w:after="240" w:line="240" w:lineRule="auto"/>
        <w:jc w:val="both"/>
      </w:pPr>
      <w:r>
        <w:t>(2) A településképi követelmények megszegésének jogkövetkezményei: A polgármester a helyi önkormányzati rendeletben meghatározott településképi követelmények teljesítése érdekében hivatalból vagy kérelemre az Ákr.</w:t>
      </w:r>
      <w:r>
        <w:rPr>
          <w:vertAlign w:val="superscript"/>
        </w:rPr>
        <w:t>[8]</w:t>
      </w:r>
      <w:r>
        <w:t xml:space="preserve"> alapján kötelezési eljárást folytat le és szükség esetén kötelezést bocsát ki. A kötelezést tartalmazó hatósági határozatot a Tktv. 11. § (1) bekezdésében foglaltak megtételére vonatkozhat.”</w:t>
      </w:r>
    </w:p>
    <w:p w14:paraId="1C397EB5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64BEB2EE" w14:textId="77777777" w:rsidR="006710FE" w:rsidRDefault="00BB73B4">
      <w:pPr>
        <w:pStyle w:val="Szvegtrzs"/>
        <w:spacing w:after="0" w:line="240" w:lineRule="auto"/>
        <w:jc w:val="both"/>
      </w:pPr>
      <w:r>
        <w:t>(1) A településkép védelméről szóló 12/2017(XII.31.) önkor</w:t>
      </w:r>
      <w:r>
        <w:t>mányzati rendelet 19. § (1) bekezdése helyébe a következő rendelkezés lép:</w:t>
      </w:r>
    </w:p>
    <w:p w14:paraId="02E331C0" w14:textId="77777777" w:rsidR="006710FE" w:rsidRDefault="00BB73B4">
      <w:pPr>
        <w:pStyle w:val="Szvegtrzs"/>
        <w:spacing w:before="240" w:after="240" w:line="240" w:lineRule="auto"/>
        <w:jc w:val="both"/>
      </w:pPr>
      <w:r>
        <w:t>„(1) Ha az ingatlan tulajdonosa a településképi rendeletben foglalt településképi követelményeket megsértette, a képviselő-testület által átruházott hatáskörben a polgármester a fig</w:t>
      </w:r>
      <w:r>
        <w:t>yelmeztetést tartalmazó döntésében felhívja az ingatlantulajdonos figyelmét a jogszabálysértésre és megfelelő határidőt biztosít a jogszabálysértés megszüntetésére.”</w:t>
      </w:r>
    </w:p>
    <w:p w14:paraId="60F84BB2" w14:textId="77777777" w:rsidR="006710FE" w:rsidRDefault="00BB73B4">
      <w:pPr>
        <w:pStyle w:val="Szvegtrzs"/>
        <w:spacing w:before="240" w:after="0" w:line="240" w:lineRule="auto"/>
        <w:jc w:val="both"/>
      </w:pPr>
      <w:r>
        <w:t>(2) A településkép védelméről szóló 12/2017(XII.31.) önkormányzati rendelet 19. §-a a köve</w:t>
      </w:r>
      <w:r>
        <w:t>tkező (1a) bekezdéssel egészül ki:</w:t>
      </w:r>
    </w:p>
    <w:p w14:paraId="307CC74E" w14:textId="77777777" w:rsidR="006710FE" w:rsidRDefault="00BB73B4">
      <w:pPr>
        <w:pStyle w:val="Szvegtrzs"/>
        <w:spacing w:before="240" w:after="240" w:line="240" w:lineRule="auto"/>
        <w:jc w:val="both"/>
      </w:pPr>
      <w:r>
        <w:t>„(1a) Az (1) bekezdés szerinti határidő eredménytelen eltelte esetén, a képviselő-testület által átruházott hatáskörben a polgármester településképi kötelezés formájában – önkormányzati hatósági döntéssel – a településkép</w:t>
      </w:r>
      <w:r>
        <w:t>i követelmények érvényesítése, a rendeltetésváltozás esetén a helyi építés szabályzat előírásainak teljesítése érdekében az ingatlan tulajdonosát az előírások betartására kötelezi, egyidejűleg az ingatlantulajdonost településkép-védelmi bírság megfizetésér</w:t>
      </w:r>
      <w:r>
        <w:t>e is kötelezi. A településkép-védelmi bírság legkisebb összege 100 000 Ft.”</w:t>
      </w:r>
    </w:p>
    <w:p w14:paraId="3DF6CB6F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3FE741D5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 20. § (2) bekezdése helyébe a következő rendelkezés lép:</w:t>
      </w:r>
    </w:p>
    <w:p w14:paraId="25D5606C" w14:textId="77777777" w:rsidR="006710FE" w:rsidRDefault="00BB73B4">
      <w:pPr>
        <w:pStyle w:val="Szvegtrzs"/>
        <w:spacing w:before="240" w:after="240" w:line="240" w:lineRule="auto"/>
        <w:jc w:val="both"/>
      </w:pPr>
      <w:r>
        <w:t xml:space="preserve">„(2) A bírságot az azt megállapító </w:t>
      </w:r>
      <w:r>
        <w:t>határozat véglegessé válásától számított 15 napon belül kell megfizetni. A bírság megfizetésére legfeljebb 12 havi részletfizetés engedélyezhető.”</w:t>
      </w:r>
    </w:p>
    <w:p w14:paraId="05E0D320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1D101578" w14:textId="77777777" w:rsidR="006710FE" w:rsidRDefault="00BB73B4">
      <w:pPr>
        <w:pStyle w:val="Szvegtrzs"/>
        <w:spacing w:after="0" w:line="240" w:lineRule="auto"/>
        <w:jc w:val="both"/>
      </w:pPr>
      <w:r>
        <w:t>A településkép védelméről szóló 12/2017(XII.31.) önkormányzati rendelet</w:t>
      </w:r>
    </w:p>
    <w:p w14:paraId="0D1461D5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6. § nyitó szövegrészében a </w:t>
      </w:r>
      <w:r>
        <w:t>„Rendelet” szövegrész helyébe a „rendelet” szöveg,</w:t>
      </w:r>
    </w:p>
    <w:p w14:paraId="61F9D58F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7. § (1) bekezdésében az „1. mellékletben” szövegrész helyébe a „rendelet 1. mellékletében” szöveg,</w:t>
      </w:r>
    </w:p>
    <w:p w14:paraId="4882BD18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15. § (1) bekezdésében a „Lispeszentadorján Község Polgármesteréhez a Kormányrendeletben” szövegrés</w:t>
      </w:r>
      <w:r>
        <w:t>z helyébe a „polgármesterhez a 314/2012. (XI.8.) Korm. rendeletben” szöveg,</w:t>
      </w:r>
    </w:p>
    <w:p w14:paraId="5A9D1C02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15. § (2) bekezdésében az „a Kormányrendeletben” szövegrész helyébe a „314/2012. (XI.8.) Korm. rendeletben” szöveg,</w:t>
      </w:r>
    </w:p>
    <w:p w14:paraId="58484DD8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15. § (3) bekezdésében a „Kormányrendeletben” szövegrész h</w:t>
      </w:r>
      <w:r>
        <w:t>elyébe a „314/2012. (XI.8.) Korm. rendeletben” szöveg és a „Rendelet” szövegrész helyébe a „rendelet” szöveg,</w:t>
      </w:r>
    </w:p>
    <w:p w14:paraId="68DF3E7E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f)</w:t>
      </w:r>
      <w:r>
        <w:tab/>
        <w:t>17. § (2) bekezdésében a „Lispeszentadorján Község Polgármesteréhez (továbbiakban. Polgármester) a Kormányrendeletben” szövegrész helyébe az „a</w:t>
      </w:r>
      <w:r>
        <w:t xml:space="preserve"> polgármesterhez a 314/2012. (XI.8.) Korm. rendeletben” szöveg és az „az 5” szövegrész helyébe az „a 16” szöveg,</w:t>
      </w:r>
    </w:p>
    <w:p w14:paraId="576D5E9C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17. § (3) bekezdésében a „Polgármester” szövegrész helyébe a „polgármester” szöveg és a „Kormányrendeletben” szövegrész helyébe a „314/2012.</w:t>
      </w:r>
      <w:r>
        <w:t xml:space="preserve"> (XI.8.) Korm. rendeletben” szöveg,</w:t>
      </w:r>
    </w:p>
    <w:p w14:paraId="19D363A9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16. alcím címében a „településképi” szövegrész helyébe a „településkép-védelmi” szöveg,</w:t>
      </w:r>
    </w:p>
    <w:p w14:paraId="5DA30DD4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19. § (3) bekezdés nyitó szövegrészében a „településképi” szövegrész helyébe a „településkép-védelmi” szöveg,</w:t>
      </w:r>
    </w:p>
    <w:p w14:paraId="53566A23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19. § (3) bek</w:t>
      </w:r>
      <w:r>
        <w:t>ezdés a) pontjában a „Rendeletben” szövegrész helyébe a „rendeletben” szöveg,</w:t>
      </w:r>
    </w:p>
    <w:p w14:paraId="35329EAD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17. alcím címében a „településképi” szövegrész helyébe a „településkép-védelmi” szöveg,</w:t>
      </w:r>
    </w:p>
    <w:p w14:paraId="71FE2424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20. § (1) bekezdésében a „településképi” szövegrész helyébe a „településkép-védelmi”</w:t>
      </w:r>
      <w:r>
        <w:t xml:space="preserve"> szöveg,</w:t>
      </w:r>
    </w:p>
    <w:p w14:paraId="3DBD7C5A" w14:textId="77777777" w:rsidR="006710FE" w:rsidRDefault="00BB73B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22. §-ában a „Rendelet” szövegrész helyébe a „rendelet” szöveg</w:t>
      </w:r>
    </w:p>
    <w:p w14:paraId="29586B87" w14:textId="77777777" w:rsidR="006710FE" w:rsidRDefault="00BB73B4">
      <w:pPr>
        <w:pStyle w:val="Szvegtrzs"/>
        <w:spacing w:after="0" w:line="240" w:lineRule="auto"/>
        <w:jc w:val="both"/>
      </w:pPr>
      <w:r>
        <w:t>lép.</w:t>
      </w:r>
    </w:p>
    <w:p w14:paraId="4021E3EC" w14:textId="77777777" w:rsidR="006710FE" w:rsidRDefault="00BB73B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6F6C708F" w14:textId="77777777" w:rsidR="006710FE" w:rsidRDefault="00BB73B4">
      <w:pPr>
        <w:pStyle w:val="Szvegtrzs"/>
        <w:spacing w:after="0" w:line="240" w:lineRule="auto"/>
        <w:jc w:val="both"/>
      </w:pPr>
      <w:r>
        <w:t>Ez a rendelet a kihirdetését követő 15. napon lép hatályba.</w:t>
      </w:r>
    </w:p>
    <w:p w14:paraId="08B6099E" w14:textId="77777777" w:rsidR="007E68BC" w:rsidRDefault="007E68BC">
      <w:pPr>
        <w:pStyle w:val="Szvegtrzs"/>
        <w:spacing w:after="0" w:line="240" w:lineRule="auto"/>
        <w:jc w:val="both"/>
      </w:pPr>
    </w:p>
    <w:p w14:paraId="50E98C07" w14:textId="77777777" w:rsidR="007E68BC" w:rsidRDefault="007E68BC">
      <w:pPr>
        <w:pStyle w:val="Szvegtrzs"/>
        <w:spacing w:after="0" w:line="240" w:lineRule="auto"/>
        <w:jc w:val="both"/>
      </w:pPr>
    </w:p>
    <w:p w14:paraId="4AF2A7D6" w14:textId="77777777" w:rsidR="007E68BC" w:rsidRDefault="007E68BC">
      <w:pPr>
        <w:pStyle w:val="Szvegtrzs"/>
        <w:spacing w:after="0" w:line="240" w:lineRule="auto"/>
        <w:jc w:val="both"/>
      </w:pPr>
      <w:r>
        <w:t>Lispeszentadorján, .................................</w:t>
      </w:r>
    </w:p>
    <w:p w14:paraId="3D0F7953" w14:textId="77777777" w:rsidR="007E68BC" w:rsidRDefault="007E68BC">
      <w:pPr>
        <w:pStyle w:val="Szvegtrzs"/>
        <w:spacing w:after="0" w:line="240" w:lineRule="auto"/>
        <w:jc w:val="both"/>
      </w:pPr>
    </w:p>
    <w:p w14:paraId="5A59F4EF" w14:textId="77777777" w:rsidR="007E68BC" w:rsidRDefault="007E68BC">
      <w:pPr>
        <w:pStyle w:val="Szvegtrzs"/>
        <w:spacing w:after="0"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E68BC" w14:paraId="47BBCA56" w14:textId="77777777" w:rsidTr="007E68BC">
        <w:tc>
          <w:tcPr>
            <w:tcW w:w="4814" w:type="dxa"/>
          </w:tcPr>
          <w:p w14:paraId="6BF6F856" w14:textId="78E77320" w:rsidR="007E68BC" w:rsidRDefault="007E68BC" w:rsidP="007E68BC">
            <w:pPr>
              <w:pStyle w:val="Szvegtrzs"/>
              <w:spacing w:after="0" w:line="240" w:lineRule="auto"/>
              <w:jc w:val="center"/>
            </w:pPr>
            <w:r>
              <w:t>Árkus Béla</w:t>
            </w:r>
          </w:p>
          <w:p w14:paraId="28D32E4A" w14:textId="7AC7A4FA" w:rsidR="007E68BC" w:rsidRDefault="007E68BC" w:rsidP="007E68BC">
            <w:pPr>
              <w:pStyle w:val="Szvegtrzs"/>
              <w:spacing w:after="0" w:line="240" w:lineRule="auto"/>
              <w:jc w:val="center"/>
            </w:pPr>
            <w:r>
              <w:t>polgármester</w:t>
            </w:r>
          </w:p>
        </w:tc>
        <w:tc>
          <w:tcPr>
            <w:tcW w:w="4814" w:type="dxa"/>
          </w:tcPr>
          <w:p w14:paraId="089F2936" w14:textId="0E772C57" w:rsidR="007E68BC" w:rsidRDefault="007E68BC" w:rsidP="007E68BC">
            <w:pPr>
              <w:pStyle w:val="Szvegtrzs"/>
              <w:spacing w:after="0" w:line="240" w:lineRule="auto"/>
              <w:jc w:val="center"/>
            </w:pPr>
            <w:r>
              <w:t>Dr. Resch Karolina</w:t>
            </w:r>
          </w:p>
          <w:p w14:paraId="48A39C9B" w14:textId="1366F8C6" w:rsidR="007E68BC" w:rsidRDefault="007E68BC" w:rsidP="007E68BC">
            <w:pPr>
              <w:pStyle w:val="Szvegtrzs"/>
              <w:spacing w:after="0" w:line="240" w:lineRule="auto"/>
              <w:jc w:val="center"/>
            </w:pPr>
            <w:r>
              <w:t>jegyző</w:t>
            </w:r>
          </w:p>
        </w:tc>
      </w:tr>
    </w:tbl>
    <w:p w14:paraId="5B002272" w14:textId="77777777" w:rsidR="007E68BC" w:rsidRDefault="007E68BC">
      <w:pPr>
        <w:pStyle w:val="Szvegtrzs"/>
        <w:spacing w:after="0" w:line="240" w:lineRule="auto"/>
        <w:jc w:val="both"/>
      </w:pPr>
    </w:p>
    <w:p w14:paraId="50F590AA" w14:textId="77777777" w:rsidR="007E68BC" w:rsidRPr="007E68BC" w:rsidRDefault="007E68BC" w:rsidP="007E68BC"/>
    <w:p w14:paraId="7463378B" w14:textId="77777777" w:rsidR="007E68BC" w:rsidRDefault="007E68BC" w:rsidP="007E68BC"/>
    <w:p w14:paraId="26C6D3A3" w14:textId="7F093EE2" w:rsidR="007E68BC" w:rsidRDefault="007E68BC" w:rsidP="007E68BC">
      <w:pPr>
        <w:tabs>
          <w:tab w:val="left" w:pos="1188"/>
        </w:tabs>
      </w:pPr>
      <w:r>
        <w:t>A rendeletet 2022. …………….. napján kihirdettem.</w:t>
      </w:r>
    </w:p>
    <w:p w14:paraId="20BE57A5" w14:textId="41350C04" w:rsidR="007E68BC" w:rsidRDefault="007E68BC" w:rsidP="007E68BC">
      <w:pPr>
        <w:tabs>
          <w:tab w:val="left" w:pos="1188"/>
        </w:tabs>
      </w:pPr>
    </w:p>
    <w:p w14:paraId="7235B14B" w14:textId="77777777" w:rsidR="007E68BC" w:rsidRDefault="007E68BC" w:rsidP="007E68BC">
      <w:pPr>
        <w:tabs>
          <w:tab w:val="left" w:pos="11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1ABC56" w14:textId="10C47881" w:rsidR="007E68BC" w:rsidRDefault="007E68BC" w:rsidP="007E68BC">
      <w:pPr>
        <w:tabs>
          <w:tab w:val="left" w:pos="11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Resch Karolina</w:t>
      </w:r>
    </w:p>
    <w:p w14:paraId="5234692C" w14:textId="6366D86E" w:rsidR="007E68BC" w:rsidRDefault="007E68BC" w:rsidP="007E68BC">
      <w:pPr>
        <w:tabs>
          <w:tab w:val="left" w:pos="11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6F31B251" w14:textId="34B1E3CA" w:rsidR="007E68BC" w:rsidRPr="007E68BC" w:rsidRDefault="007E68BC" w:rsidP="007E68BC">
      <w:pPr>
        <w:tabs>
          <w:tab w:val="left" w:pos="1188"/>
        </w:tabs>
        <w:sectPr w:rsidR="007E68BC" w:rsidRPr="007E68B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ab/>
      </w:r>
    </w:p>
    <w:p w14:paraId="7A26D3D2" w14:textId="77777777" w:rsidR="006710FE" w:rsidRDefault="00BB73B4">
      <w:pPr>
        <w:pStyle w:val="Szvegtrzs"/>
        <w:spacing w:before="476" w:after="159" w:line="240" w:lineRule="auto"/>
        <w:ind w:left="159" w:right="159"/>
        <w:jc w:val="center"/>
      </w:pPr>
      <w:r>
        <w:lastRenderedPageBreak/>
        <w:t>Részletes indokolás</w:t>
      </w:r>
    </w:p>
    <w:p w14:paraId="3E99269C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146B0A50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 xml:space="preserve">A </w:t>
      </w:r>
      <w:r>
        <w:t>jogszabályszerkesztésről szóló 61/2009. (XII.14.) IRM rendelet (a továbbiakban: Jszr.) 52. §- a alapján az önkormányzati rendelet bevezető része a jogszabály megalkotásához szükséges érvényességi kellékek felsorolását és a jogalkotás aktusára utaló kifejez</w:t>
      </w:r>
      <w:r>
        <w:t>ést foglalja magában. A bevezető részben meg kell jelölni, ha a rendeletet más, jogszabályban kifejezetten, az adott rendelet megalkotása vonatkozásában véleményezési hatáskörrel felruházott szervvel vagy személlyel egyetértésben, valamint, ha más szerv va</w:t>
      </w:r>
      <w:r>
        <w:t>gy személy véleményének kikérésével alkotják meg.</w:t>
      </w:r>
    </w:p>
    <w:p w14:paraId="69775828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 Jszr.  54.</w:t>
      </w:r>
      <w:r>
        <w:rPr>
          <w:b/>
          <w:bCs/>
        </w:rPr>
        <w:t> </w:t>
      </w:r>
      <w:r>
        <w:t>§ (1) bekezdése úgy rendelkezik, hogy a nem eredeti jogalkotói hatáskörben megalkotni tervezett rendelet bevezető részében egyértelműen meg kell jelölni a jogszabály egyes rendelkezéseinek a me</w:t>
      </w:r>
      <w:r>
        <w:t>galkotásához szükséges valamennyi olyan felhatalmazó rendelkezést megállapító jogszabályi rendelkezést, amely alapján a rendeletet kiadják.</w:t>
      </w:r>
    </w:p>
    <w:p w14:paraId="227DE01B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 bevezető részben a rendeletalkotásra felhatalmazást adó rendelkezés vagy az eredeti jogalkotói hatáskört megállapí</w:t>
      </w:r>
      <w:r>
        <w:t>tó rendelkezés után meg kell jelölni azt a feladatkört megállapító jogszabályi rendelkezést, amely alapján a jogszabályt kiadják.</w:t>
      </w:r>
    </w:p>
    <w:p w14:paraId="520B4306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 fenti jogszabályi előírásoknak történő megfelelés érdekében szükséges módosítani a 12/2017. (XII.31.) önkormányzati rendelet</w:t>
      </w:r>
      <w:r>
        <w:t xml:space="preserve"> bevezető részét. </w:t>
      </w:r>
    </w:p>
    <w:p w14:paraId="15172782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és a 4. §-hoz </w:t>
      </w:r>
    </w:p>
    <w:p w14:paraId="3453500A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 xml:space="preserve">A Jszr. 40. § (1) bekezdése szerint fejezeteket akkor kell egy jogszabály tervezetében szerkezeti egységként kialakítani, ha szükség van legalább két olyan önálló szerkezeti egység kialakítására, amelyek </w:t>
      </w:r>
      <w:r>
        <w:t>legalább két-két alcímet magukban foglalnak. A 41. § (1) bekezdése úgy rendelkezik, hogy a jogszabálytervezet áttekinthetősége érdekében az ugyanazon jogintézményt szabályozó szakaszokat egybefoglaló önálló szerkezeti egységként alcímek alakíthatóak ki. Eg</w:t>
      </w:r>
      <w:r>
        <w:t>yetlen szakaszt magában foglaló alcím csak akkor alakítható ki, ha az (1) bekezdés szerinti tagolás miatt a jogszabály szerkezetének egységessége érdekében az szükséges.</w:t>
      </w:r>
    </w:p>
    <w:p w14:paraId="7B3250BE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Tekintettel arra, hogy a 12/2017.(X.31.) önkormányzati rendelet I. Fejezet jelenleg eg</w:t>
      </w:r>
      <w:r>
        <w:t>y alcímet foglal magában azt a Jszr. hivatkozott előírásainak megfelelően egy további alcímmel ki kell egészíteni. </w:t>
      </w:r>
    </w:p>
    <w:p w14:paraId="5450834E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2FCA31F6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 3. § a rendelet 1. §-ban előforduló helyesírási hibákat javítja.</w:t>
      </w:r>
    </w:p>
    <w:p w14:paraId="7AEB700C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5. §-hoz </w:t>
      </w:r>
    </w:p>
    <w:p w14:paraId="353679B7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 Jszr. 67. § (1) bekezdése úgy rendelkezik, hog</w:t>
      </w:r>
      <w:r>
        <w:t>y ha a jogszabály alkalmazásához egyes fogalmak bővebb kifejtése, magyarázata szükséges, az ilyen fogalmakat a jogszabály tervezetében értelmezni kell. A 67. § (2) bekezdése kimondja, hogy értelmező rendelkezést kell alkalmazni a jogszabály tervezetében, h</w:t>
      </w:r>
      <w:r>
        <w:t>a a fogalom jelentése az adott jogszabály alkalmazásában eltér a köznyelvi jelentésétől, a más jogszabályban meghatározott jelentésétől, és a fogalom jelentése a jogszabály tervezetének egyéb rendelkezései alapján nem egyértelmű.</w:t>
      </w:r>
    </w:p>
    <w:p w14:paraId="05E836FA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 xml:space="preserve">Mivel a hatályos 12/2017. </w:t>
      </w:r>
      <w:r>
        <w:t>(XII.31.) önkormányzati rendelet a rendeletben előforduló fogalmakat nem teljes körűen szabályozza, ezért azt a gyakran használt fogalmakkal ki kell egészíteni. </w:t>
      </w:r>
    </w:p>
    <w:p w14:paraId="3891D1F6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lastRenderedPageBreak/>
        <w:t xml:space="preserve">A 6. §-hoz és a 7. §-hoz </w:t>
      </w:r>
    </w:p>
    <w:p w14:paraId="4D30AC99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 településfejlesztési koncepcióról, az integrált településfejleszté</w:t>
      </w:r>
      <w:r>
        <w:t>si stratégiáról és a településrendezési eszközökről, valamint egyes településrendezési sajátos jogintézményekről szóló 314/2012. (XI. 8.) Korm. rendelet 23/A§-23/D. §- a tartalmazza a helyi védelemre vonatozó előírásokat.</w:t>
      </w:r>
    </w:p>
    <w:p w14:paraId="5F5A4871" w14:textId="77777777" w:rsidR="006710FE" w:rsidRDefault="00BB73B4">
      <w:pPr>
        <w:pStyle w:val="Szvegtrzs"/>
        <w:spacing w:line="240" w:lineRule="auto"/>
        <w:jc w:val="both"/>
      </w:pPr>
      <w:r>
        <w:t>Helyi védelem alatt áll az a helyi</w:t>
      </w:r>
      <w:r>
        <w:t xml:space="preserve"> építészeti örökség, amelyet a települési önkormányzat – településképi rendeletében védetté nyilvánít (a továbbiakban: helyi védelem). A helyi védelem célja a település szempontjából hagyományt őrző, az ott élt és élő emberek, közösségek munkáját és kultúr</w:t>
      </w:r>
      <w:r>
        <w:t>áját tükröző sajátos megjelenésű, a településképet meghatározó építészeti és táji érték védelme. A 23/D. § kimondja, hogy a helyi védelemről az önkormányzat a településképi rendeletben meghatározott nyilvántartási szabályok szerinti nyilvántartást vezet, a</w:t>
      </w:r>
      <w:r>
        <w:t>mely tartalmazza legalább:</w:t>
      </w:r>
    </w:p>
    <w:p w14:paraId="2599EF3E" w14:textId="77777777" w:rsidR="006710FE" w:rsidRDefault="00BB73B4">
      <w:pPr>
        <w:pStyle w:val="Szvegtrzs"/>
        <w:spacing w:line="240" w:lineRule="auto"/>
        <w:jc w:val="both"/>
      </w:pPr>
      <w:r>
        <w:t>a) a védett érték megnevezését, védelmi nyilvántartási számát és azonosító adatait,</w:t>
      </w:r>
    </w:p>
    <w:p w14:paraId="1D7BEF59" w14:textId="77777777" w:rsidR="006710FE" w:rsidRDefault="00BB73B4">
      <w:pPr>
        <w:pStyle w:val="Szvegtrzs"/>
        <w:spacing w:line="240" w:lineRule="auto"/>
        <w:jc w:val="both"/>
      </w:pPr>
      <w:r>
        <w:t>b) a védelem típusát,</w:t>
      </w:r>
    </w:p>
    <w:p w14:paraId="3699EA4C" w14:textId="77777777" w:rsidR="006710FE" w:rsidRDefault="00BB73B4">
      <w:pPr>
        <w:pStyle w:val="Szvegtrzs"/>
        <w:spacing w:line="240" w:lineRule="auto"/>
        <w:jc w:val="both"/>
      </w:pPr>
      <w:r>
        <w:t>c) a védett érték helymeghatározásának adatait, területi védelem esetén a védett terület lehatárolását, és</w:t>
      </w:r>
    </w:p>
    <w:p w14:paraId="49BE2B98" w14:textId="77777777" w:rsidR="006710FE" w:rsidRDefault="00BB73B4">
      <w:pPr>
        <w:pStyle w:val="Szvegtrzs"/>
        <w:spacing w:line="240" w:lineRule="auto"/>
        <w:jc w:val="both"/>
      </w:pPr>
      <w:r>
        <w:t>d) a védelem röv</w:t>
      </w:r>
      <w:r>
        <w:t>id indokolását.</w:t>
      </w:r>
    </w:p>
    <w:p w14:paraId="1F9B32B9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Tekintettel arra, hogy a fenti követelmények a helyi rendeletben nem érvényesültek, ezért a hivatkozott jogszabályi előírással történő összhang megteremtése érdekében a helyi nyilvántartásra vonatkozó szabályok kiegészítése és pontosítása s</w:t>
      </w:r>
      <w:r>
        <w:t>zükséges. </w:t>
      </w:r>
    </w:p>
    <w:p w14:paraId="1FF5A825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8. §-hoz </w:t>
      </w:r>
    </w:p>
    <w:p w14:paraId="2E404B1D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 Jszr. A 46. § (3) bekezdés úgy rendelkezik, hogy a pontok között azonos logikai kapcsolatnak kell fennállnia, továbbá az egy pont alá tartozó alpontok között is azonos kapcsolatnak kell fennállnia. Tekintettel arra, hogy ez a követ</w:t>
      </w:r>
      <w:r>
        <w:t>elmény a 6. § (1) bekezdés d) pontjában foglaltak esetén jelenleg nem érvényesül (nem áll fenn a logikai kapcsolat) ezért a „helytörténeti szempontból jelentős egyéb létesítményekre” kifejezést külön alpontban kell felsorolni. </w:t>
      </w:r>
    </w:p>
    <w:p w14:paraId="738E6FCC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9. §-hoz és a 10. §-hoz </w:t>
      </w:r>
    </w:p>
    <w:p w14:paraId="3A63E443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</w:t>
      </w:r>
      <w:r>
        <w:t xml:space="preserve"> 9. 10. § a reklámokra, reklámhordozókra, a cégérekre, üzletfeliratra, kirakatra és információs táblára vonatkozó követelményeket határozza meg. </w:t>
      </w:r>
    </w:p>
    <w:p w14:paraId="2538C19F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11. §-hoz </w:t>
      </w:r>
    </w:p>
    <w:p w14:paraId="0D68BE17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Az építésügyi és építésfelügyeleti hatósági eljárásokról és ellenőrzésekről, valamint az építésüg</w:t>
      </w:r>
      <w:r>
        <w:t>yi hatósági szolgáltatásról szóló 312/2012. (XI.8.) Korm. rendelet rövid megjelölését vezeti be.</w:t>
      </w:r>
    </w:p>
    <w:p w14:paraId="06513D38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12–17. §-hoz </w:t>
      </w:r>
    </w:p>
    <w:p w14:paraId="75A63E0B" w14:textId="77777777" w:rsidR="006710FE" w:rsidRDefault="00BB73B4">
      <w:pPr>
        <w:pStyle w:val="Szvegtrzs"/>
        <w:spacing w:line="240" w:lineRule="auto"/>
        <w:jc w:val="both"/>
      </w:pPr>
      <w:r>
        <w:t>Mivel a Tktv. módosítás nem érinti a településképi eljárások lefolytatásra megszabott rövid, 15 napos határidőket, ezért indokolt a településké</w:t>
      </w:r>
      <w:r>
        <w:t>ppel összefüggő, képviselő-testületi hatásköröket (településképi véleményezési eljárás, településképi bejelentési eljárás, településképi kötelezés) a polgármesterre átruházni a gyors és zökkenőmentes döntéshozatal érdekében.</w:t>
      </w:r>
    </w:p>
    <w:p w14:paraId="05A72EC0" w14:textId="77777777" w:rsidR="006710FE" w:rsidRDefault="00BB73B4">
      <w:pPr>
        <w:pStyle w:val="Szvegtrzs"/>
        <w:spacing w:line="240" w:lineRule="auto"/>
        <w:jc w:val="both"/>
      </w:pPr>
      <w:r>
        <w:t> A Tktv. 8. § (1) bekezdés d) p</w:t>
      </w:r>
      <w:r>
        <w:t>ontja alapján az önkormányzat településképi kötelezést adhat ki és bírságot szabhat ki, ide nem értve a reklámhordozók és reklámok jogellenes elhelyezésével kapcsolatos közigazgatási, valamint a településképi bírságot. A 8. § (1) bekezdés e) pontja az önko</w:t>
      </w:r>
      <w:r>
        <w:t>rmányzat által kiszabható közigazgatási bírságot településkép-védelmi bírságnak nevezi.</w:t>
      </w:r>
    </w:p>
    <w:p w14:paraId="79B92DE0" w14:textId="77777777" w:rsidR="006710FE" w:rsidRDefault="00BB73B4">
      <w:pPr>
        <w:pStyle w:val="Szvegtrzs"/>
        <w:spacing w:line="240" w:lineRule="auto"/>
        <w:jc w:val="both"/>
      </w:pPr>
      <w:r>
        <w:lastRenderedPageBreak/>
        <w:t xml:space="preserve">(A reklámok jogellenes elhelyezésével kapcsolatos közigazgatási bírságot az illetékes fővárosi és megyei kormányhivatal járási hivatala szabja ki a reklám </w:t>
      </w:r>
      <w:r>
        <w:t>közzétevőjével szemben és megfelelő határidővel elrendeli a jogsértő állapot megszüntetését. A bírság mértéke 500 000 forinttól 3 000 000 forintig terjedhet, amely a jogsértő állapot előírt határidőn belüli megszüntetésének elmulasztása miatt ismételten is</w:t>
      </w:r>
      <w:r>
        <w:t xml:space="preserve"> kiszabható.</w:t>
      </w:r>
    </w:p>
    <w:p w14:paraId="5021D812" w14:textId="77777777" w:rsidR="006710FE" w:rsidRDefault="00BB73B4">
      <w:pPr>
        <w:pStyle w:val="Szvegtrzs"/>
        <w:spacing w:line="240" w:lineRule="auto"/>
        <w:jc w:val="both"/>
      </w:pPr>
      <w:r>
        <w:t>A</w:t>
      </w:r>
      <w:r>
        <w:rPr>
          <w:b/>
          <w:bCs/>
        </w:rPr>
        <w:t xml:space="preserve"> </w:t>
      </w:r>
      <w:r>
        <w:t>Tktv. 11/E. §- alapján aki idegen vagyontárgyon a tulajdonos, a bérlő, illetve állami vagy önkormányzati tulajdonban lévő vagyontárgy esetén a vagyonkezelői jog gyakorlójának hozzájárulása nélkül plakátot helyez el (tartósan rögzít), közigaz</w:t>
      </w:r>
      <w:r>
        <w:t>gatási bírsággal (településképi bírsággal) sújtható.A közigazgatási bírság kiszabására a közterület-felügyelet jogosult. A helyszíni intézkedés során helyszíni bírság alkalmazásának is van helye. A közigazgatási bírság összege 10 000 forinttól 200 000 fori</w:t>
      </w:r>
      <w:r>
        <w:t>ntig terjedhet. A helyszíni bírság összege 5000 forinttól 100 000 forintig terjedhet.</w:t>
      </w:r>
    </w:p>
    <w:p w14:paraId="3D6B0162" w14:textId="77777777" w:rsidR="006710FE" w:rsidRDefault="00BB73B4">
      <w:pPr>
        <w:pStyle w:val="Szvegtrzs"/>
        <w:spacing w:line="240" w:lineRule="auto"/>
        <w:jc w:val="both"/>
      </w:pPr>
      <w:r>
        <w:t>Tekintettel arra, hogy a jelenleg hatályos rendelkezései az önkormányzat által kiszabható bírság megnevezését helytelenül tartalmazzák, ezért azokat módosítani szükséges.</w:t>
      </w:r>
      <w:r>
        <w:t> </w:t>
      </w:r>
    </w:p>
    <w:p w14:paraId="4D20D415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18. §-hoz </w:t>
      </w:r>
    </w:p>
    <w:p w14:paraId="7F750E67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Szövegcserés módosító rendelkezéseket tartalmaz.</w:t>
      </w:r>
    </w:p>
    <w:p w14:paraId="48B69162" w14:textId="77777777" w:rsidR="006710FE" w:rsidRDefault="00BB73B4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19. §-hoz </w:t>
      </w:r>
    </w:p>
    <w:p w14:paraId="1EF44222" w14:textId="77777777" w:rsidR="006710FE" w:rsidRDefault="00BB73B4">
      <w:pPr>
        <w:pStyle w:val="Szvegtrzs"/>
        <w:spacing w:before="159" w:after="159" w:line="240" w:lineRule="auto"/>
        <w:ind w:left="159" w:right="159"/>
        <w:jc w:val="both"/>
      </w:pPr>
      <w:r>
        <w:t>Hatályba léptető rendelkezéseket tartalmaz.</w:t>
      </w:r>
    </w:p>
    <w:sectPr w:rsidR="006710F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1E22" w14:textId="77777777" w:rsidR="00BB73B4" w:rsidRDefault="00BB73B4">
      <w:r>
        <w:separator/>
      </w:r>
    </w:p>
  </w:endnote>
  <w:endnote w:type="continuationSeparator" w:id="0">
    <w:p w14:paraId="357F8693" w14:textId="77777777" w:rsidR="00BB73B4" w:rsidRDefault="00BB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9C03" w14:textId="77777777" w:rsidR="006710FE" w:rsidRDefault="00BB73B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9240" w14:textId="77777777" w:rsidR="006710FE" w:rsidRDefault="00BB73B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DF11" w14:textId="77777777" w:rsidR="00BB73B4" w:rsidRDefault="00BB73B4">
      <w:r>
        <w:separator/>
      </w:r>
    </w:p>
  </w:footnote>
  <w:footnote w:type="continuationSeparator" w:id="0">
    <w:p w14:paraId="071516DB" w14:textId="77777777" w:rsidR="00BB73B4" w:rsidRDefault="00BB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4E81"/>
    <w:multiLevelType w:val="multilevel"/>
    <w:tmpl w:val="EF448AB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FE"/>
    <w:rsid w:val="00227A22"/>
    <w:rsid w:val="006710FE"/>
    <w:rsid w:val="007B3BDF"/>
    <w:rsid w:val="007E68BC"/>
    <w:rsid w:val="00B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52FF"/>
  <w15:docId w15:val="{658BAE19-081F-4F39-86FD-C69DCD2B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Rcsostblzat">
    <w:name w:val="Table Grid"/>
    <w:basedOn w:val="Normltblzat"/>
    <w:uiPriority w:val="39"/>
    <w:rsid w:val="007E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4087</Words>
  <Characters>28206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2022-02-16T08:45:00Z</cp:lastPrinted>
  <dcterms:created xsi:type="dcterms:W3CDTF">2022-02-16T08:44:00Z</dcterms:created>
  <dcterms:modified xsi:type="dcterms:W3CDTF">2022-02-16T08:56:00Z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