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F238" w14:textId="77777777" w:rsidR="0097744E" w:rsidRDefault="0000189D" w:rsidP="0097744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Maróc Község Önkormányzata Képviselő-testületének </w:t>
      </w:r>
    </w:p>
    <w:p w14:paraId="6FEE7F1E" w14:textId="58C0960A" w:rsidR="00072841" w:rsidRDefault="0000189D" w:rsidP="0097744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.../.... (...) önkormányzati rendelete</w:t>
      </w:r>
    </w:p>
    <w:p w14:paraId="2B8FA1CD" w14:textId="77777777" w:rsidR="00072841" w:rsidRDefault="0000189D" w:rsidP="0097744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11/2017(XII.31.) önkormányzati rendelet módosításáról</w:t>
      </w:r>
    </w:p>
    <w:p w14:paraId="403F11B6" w14:textId="77777777" w:rsidR="00072841" w:rsidRDefault="0000189D">
      <w:pPr>
        <w:pStyle w:val="Szvegtrzs"/>
        <w:spacing w:before="220" w:after="0" w:line="240" w:lineRule="auto"/>
        <w:jc w:val="both"/>
      </w:pPr>
      <w:r>
        <w:t xml:space="preserve">Maróc Község Önkormányzata Képviselő-testülete az épített környezet </w:t>
      </w:r>
      <w:r>
        <w:t>alakításáról és védelméről szóló 1997. évi LXXVIII. törvény 57. § (3) bekezdésében, valamint a településkép védelméről szóló 2016. évi LXXIV. törvény 12. § (2) bekezdés a)- h) pontjaiban kapott felhatalmazás alapján, az Alaptörvény 32. cikk (1) bekezdés a)</w:t>
      </w:r>
      <w:r>
        <w:t xml:space="preserve">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</w:t>
      </w:r>
      <w:r>
        <w:t>orm. rendeletben megállapított államigazgatási szervek és egyéb érdekeltek véleményének kikérésével a következőket rendeli el:</w:t>
      </w:r>
    </w:p>
    <w:p w14:paraId="4E973D98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22DF31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bevezető része helyébe a következő rendelkezés lép:</w:t>
      </w:r>
    </w:p>
    <w:p w14:paraId="23D90EA7" w14:textId="77777777" w:rsidR="00072841" w:rsidRDefault="0000189D">
      <w:pPr>
        <w:pStyle w:val="Szvegtrzs"/>
        <w:spacing w:before="240" w:after="240" w:line="240" w:lineRule="auto"/>
        <w:jc w:val="both"/>
      </w:pPr>
      <w:r>
        <w:t xml:space="preserve">„Maróc Község Önkormányzata Képviselő-testülete az épített környezet alakításáról és védelméről szóló 1997. évi LXXVIII. törvény 57. § (3) bekezdésében, valamint a településkép védelméről szóló 2016. évi LXXIV. törvény 12. § (2) bekezdés a)- h) pontjaiban </w:t>
      </w:r>
      <w:r>
        <w:t>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</w:t>
      </w:r>
      <w:r>
        <w:t>lepülésrendezési sajátos jogintézményekről szóló 314/2012. (XI. 8.) Korm. rendeletben megállapított államigazgatási szervek és egyéb érdekeltek véleményének kikérésével a következőket rendeli el:”</w:t>
      </w:r>
    </w:p>
    <w:p w14:paraId="5913EAD1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C243F12" w14:textId="77777777" w:rsidR="00072841" w:rsidRDefault="0000189D">
      <w:pPr>
        <w:pStyle w:val="Szvegtrzs"/>
        <w:spacing w:after="0" w:line="240" w:lineRule="auto"/>
        <w:jc w:val="both"/>
      </w:pPr>
      <w:r>
        <w:t>(1) A településkép védelméről szóló 11/2017(XII.31.) ö</w:t>
      </w:r>
      <w:r>
        <w:t>nkormányzati rendelet 2. § 1. bekezdés 1. és 2. pontja helyébe a következő rendelkezések lépnek:</w:t>
      </w:r>
    </w:p>
    <w:p w14:paraId="45948C00" w14:textId="77777777" w:rsidR="00072841" w:rsidRDefault="000018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Rendelet alkalmazásában használt fogalmak jegyzéke és magyarázata:)</w:t>
      </w:r>
    </w:p>
    <w:p w14:paraId="6ECBBC94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1.</w:t>
      </w:r>
      <w:r>
        <w:tab/>
        <w:t xml:space="preserve">cégér: cégjelvény, címtábla, cégtábla, megállító tábla, menü tábla, </w:t>
      </w:r>
      <w:proofErr w:type="spellStart"/>
      <w:r>
        <w:t>pylon</w:t>
      </w:r>
      <w:proofErr w:type="spellEnd"/>
      <w:r>
        <w:t xml:space="preserve"> vagy totem</w:t>
      </w:r>
      <w:r>
        <w:t>oszlop, reklámzászló,</w:t>
      </w:r>
    </w:p>
    <w:p w14:paraId="190E7F24" w14:textId="77777777" w:rsidR="00072841" w:rsidRDefault="0000189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cégjelvény: valamely mesterség jelvényeként használt, rendszerint a műhely, üzlet bejárata fölé kifüggesztett tárgy vagy címerszerű ábra; nem minősül cégjelvénynek az olyan berendezés, amely nem közvetlenül az üzlet jellegével, han</w:t>
      </w:r>
      <w:r>
        <w:t>em az ott árusított áruval kapcsolatos,”</w:t>
      </w:r>
    </w:p>
    <w:p w14:paraId="5C3047D7" w14:textId="77777777" w:rsidR="00072841" w:rsidRDefault="0000189D">
      <w:pPr>
        <w:pStyle w:val="Szvegtrzs"/>
        <w:spacing w:before="240" w:after="0" w:line="240" w:lineRule="auto"/>
        <w:jc w:val="both"/>
      </w:pPr>
      <w:r>
        <w:t>(2) A településkép védelméről szóló 11/2017(XII.31.) önkormányzati rendelet 2. § 1. bekezdése a következő 3–25. ponttal egészül ki:</w:t>
      </w:r>
    </w:p>
    <w:p w14:paraId="4340F30C" w14:textId="77777777" w:rsidR="00072841" w:rsidRDefault="000018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Rendelet alkalmazásában használt fogalmak jegyzéke és magyarázata:)</w:t>
      </w:r>
    </w:p>
    <w:p w14:paraId="2DB8FB70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3.</w:t>
      </w:r>
      <w:r>
        <w:tab/>
        <w:t>cégtábla</w:t>
      </w:r>
      <w:r>
        <w:t>: kereskedelem, szolgáltatás, vendéglátás célját szolgáló helyiség, helyiség-együttes nevét és az ott folyó tevékenységet rendszerint a bejáratnál feltüntető tábla</w:t>
      </w:r>
      <w:r>
        <w:rPr>
          <w:i/>
          <w:iCs/>
        </w:rPr>
        <w:t>;</w:t>
      </w:r>
    </w:p>
    <w:p w14:paraId="2C92B6A1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címtábla: intézmény, vállalkozás nevét, esetleg egyéb adatait feltüntető tábla (névtábla</w:t>
      </w:r>
      <w:r>
        <w:t>)</w:t>
      </w:r>
    </w:p>
    <w:p w14:paraId="1375082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proofErr w:type="spellStart"/>
      <w:r>
        <w:t>CityBoard</w:t>
      </w:r>
      <w:proofErr w:type="spellEnd"/>
      <w:r>
        <w:t>: olyan két lábon álló, egy vagy két oldalról látható, papír (esetleg fólia) alapú, nem ragasztott, reklám közzétételére alkalmas felülettel, belülről megvilágított vagy digitális kijelzővel rendelkező, vízszintes formátumú berendezés.</w:t>
      </w:r>
    </w:p>
    <w:p w14:paraId="0BC63C20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proofErr w:type="spellStart"/>
      <w:r>
        <w:t>Cit</w:t>
      </w:r>
      <w:r>
        <w:t>yLight</w:t>
      </w:r>
      <w:proofErr w:type="spellEnd"/>
      <w:r>
        <w:t>: olyan függőleges elhelyezésű berendezés, amely papíralapú reklám közzétételre alkalmas felülettel vagy reklám közzétételére alkalmas digitális kijelzővel rendelkezik;</w:t>
      </w:r>
    </w:p>
    <w:p w14:paraId="4EFD5271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7.</w:t>
      </w:r>
      <w:r>
        <w:tab/>
        <w:t xml:space="preserve">értékvizsgálat helyi védelem megállapításához: a </w:t>
      </w:r>
      <w:r>
        <w:t>településtervek tartalmáról, elkészítésének és elfogadásának rendjéről, valamint egyes településrendezési sajátos jogintézményekről szóló 419/2021.(VII.15.) Korm. rendelet (a továbbiakban: 419/2021. (VII.15.) Korm. rendelet) 32. § (1) bekezdésében meghatár</w:t>
      </w:r>
      <w:r>
        <w:t>ozott fogalom,</w:t>
      </w:r>
    </w:p>
    <w:p w14:paraId="6750A971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fa körüli henger: reklámok közzétételére szolgáló, kör alaprajzú, üreges, fém szerkezetű henger;</w:t>
      </w:r>
    </w:p>
    <w:p w14:paraId="1C813F93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funkcionális célokat szolgáló utcabútor: olyan utasváró, kioszk és információs vagy más célú berendezés, amely létesítésének célját tekint</w:t>
      </w:r>
      <w:r>
        <w:t>ve elsődlegesen nem reklám közzétételére, hanem az adott területen ténylegesen felmerülő, a berendezés funkciójából adódó lakossági igények kielégítésére szolgál,</w:t>
      </w:r>
    </w:p>
    <w:p w14:paraId="2570B6FB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 xml:space="preserve">forgó prizmatábla: olyan reklámtábla, amelyen három különböző plakát folyamatosan váltja </w:t>
      </w:r>
      <w:r>
        <w:t>egymást;</w:t>
      </w:r>
    </w:p>
    <w:p w14:paraId="7028871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főépület: az ingatlan elsődleges rendeltetését (pl. lakó-, üdülő-, szállás-, iroda-, kereskedelem-, vendéglátás-, szolgáltatás-, oktatás-, egészségügy-, kulturális-, üzemi-) magába foglaló épület,</w:t>
      </w:r>
    </w:p>
    <w:p w14:paraId="5DD330E8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futófény: állandó vagy váltakozó fénykiboc</w:t>
      </w:r>
      <w:r>
        <w:t>sátású, és reklámszöveget, üzletnevet, tevékenységet vagy árut nevez, jelenít meg,</w:t>
      </w:r>
    </w:p>
    <w:p w14:paraId="0A080CED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illeszkedés: az építmény környezetére előírt településképi követelményekhez való illeszkedése,</w:t>
      </w:r>
    </w:p>
    <w:p w14:paraId="71E48F00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információs célú berendezés: az önkormányzati információs tábla, az út</w:t>
      </w:r>
      <w:r>
        <w:t xml:space="preserve">baigazító hirdetmény, a közérdekű molinó, a </w:t>
      </w:r>
      <w:proofErr w:type="spellStart"/>
      <w:r>
        <w:t>CityLight</w:t>
      </w:r>
      <w:proofErr w:type="spellEnd"/>
      <w:r>
        <w:t xml:space="preserve">, a </w:t>
      </w:r>
      <w:proofErr w:type="spellStart"/>
      <w:r>
        <w:t>CityBoard</w:t>
      </w:r>
      <w:proofErr w:type="spellEnd"/>
      <w:r>
        <w:t>, az okos pont, valamint a fa körüli henger;</w:t>
      </w:r>
    </w:p>
    <w:p w14:paraId="684EE7F6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helyi védelem alatt álló helyi építészeti örökség: a 419/2021. (VII.15.) Korm. rendelet 33. § (1) bekezdésében meghatározott fogalom,</w:t>
      </w:r>
    </w:p>
    <w:p w14:paraId="3625B70A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Köz</w:t>
      </w:r>
      <w:r>
        <w:t>érdekű molinó: olyan, elsődlegesen a település életének valamely jelentős eseményéről való közérdekű tájékoztatást tartalmazó, nem merev anyagból készült reklámhordozó, amely falra vagy más felületre, illetve két felület között van kifeszítve oly módon, ho</w:t>
      </w:r>
      <w:r>
        <w:t>gy az nem képezi valamely építmény homlokzatának tervezett és engedélyezett részét;</w:t>
      </w:r>
    </w:p>
    <w:p w14:paraId="5FEBB8F9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közterület: a településkép védelméről szóló 2016. évi LXXIV. törvény 11/F. § 1. pontjában meghatározott terület;</w:t>
      </w:r>
    </w:p>
    <w:p w14:paraId="71240717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 xml:space="preserve">közterületről látható, magánterületen elhelyezhető </w:t>
      </w:r>
      <w:r>
        <w:t xml:space="preserve">egyéb reklámhordozó, reklámhordozót tartó berendezés: a </w:t>
      </w:r>
      <w:proofErr w:type="spellStart"/>
      <w:r>
        <w:t>ledfal</w:t>
      </w:r>
      <w:proofErr w:type="spellEnd"/>
      <w:r>
        <w:t>, forgó prizmatábla, futófény.</w:t>
      </w:r>
    </w:p>
    <w:p w14:paraId="0E30E702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melléképület: az ingatlan elsődleges rendeltetéséhez kapcsolódó egyéb funkciót befogadó épület (pl. gépjármű-tároló, egyéb tároló, raktár, műhely, ól)</w:t>
      </w:r>
    </w:p>
    <w:p w14:paraId="051AEFB4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megá</w:t>
      </w:r>
      <w:r>
        <w:t>llító tábla: kereskedelem, szolgáltatás, vendéglátás tevékenységéhez kapcsolódó, közvetlenül az üzlet, vállalkozás előtt elhelyezett, egy- vagy kétoldalas mobil cégtábla;</w:t>
      </w:r>
    </w:p>
    <w:p w14:paraId="756A73CD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 xml:space="preserve">menü tábla: egy vagy két oldalú mobil tábla, amely nem tartalmazhat </w:t>
      </w:r>
      <w:r>
        <w:t>reklámot, csak étel- italkínálatot, a vendéglátó egység nevét, címét és nyitvatartási idejét;</w:t>
      </w:r>
    </w:p>
    <w:p w14:paraId="0FE96E2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okos pont: új infokommunikációs megoldásokat alkalmazó, a turisták és a lakosság interaktív élményalapú tájékozódását és információszerzését elősegítő intelli</w:t>
      </w:r>
      <w:r>
        <w:t>gens eszköz; strapabíró, interaktív, kreatív, szórakoztató szabadtéri készségfejlesztő játékok; elektromos töltőberendezés köztéren való szigetszerű elhelyezése - érintőképernyős kültéri interaktív infótorony (</w:t>
      </w:r>
      <w:proofErr w:type="spellStart"/>
      <w:r>
        <w:t>smart</w:t>
      </w:r>
      <w:proofErr w:type="spellEnd"/>
      <w:r>
        <w:t xml:space="preserve"> kioszk);</w:t>
      </w:r>
    </w:p>
    <w:p w14:paraId="09333FDC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>önkormányzati információs t</w:t>
      </w:r>
      <w:r>
        <w:t xml:space="preserve">ábla: olyan </w:t>
      </w:r>
      <w:proofErr w:type="gramStart"/>
      <w:r>
        <w:t>önálló szerkezetű tábla,</w:t>
      </w:r>
      <w:proofErr w:type="gramEnd"/>
      <w:r>
        <w:t xml:space="preserve"> vagy üveges szekrény, közérdekű információs célt szolgáló kirakatnak nem minősülő berendezés, amely a település lakói és a településre érkezők tájékoztatására szolgál;</w:t>
      </w:r>
    </w:p>
    <w:p w14:paraId="0E259A2A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24.</w:t>
      </w:r>
      <w:r>
        <w:tab/>
      </w:r>
      <w:proofErr w:type="spellStart"/>
      <w:r>
        <w:t>pylon</w:t>
      </w:r>
      <w:proofErr w:type="spellEnd"/>
      <w:r>
        <w:t xml:space="preserve"> vagy totemoszlop: egy vagy több vállalkoz</w:t>
      </w:r>
      <w:r>
        <w:t xml:space="preserve">ás cégjelvényét vagy cégtábláját tartalmazó, toronyszerű reklámhordozót tartó berendezés, ide nem értve az üzemanyagtöltők területén elhelyezett saját </w:t>
      </w:r>
      <w:proofErr w:type="spellStart"/>
      <w:proofErr w:type="gramStart"/>
      <w:r>
        <w:t>totemoszlopot;üzletfelirat</w:t>
      </w:r>
      <w:proofErr w:type="spellEnd"/>
      <w:proofErr w:type="gramEnd"/>
      <w:r>
        <w:t xml:space="preserve">: homlokzatra </w:t>
      </w:r>
      <w:proofErr w:type="spellStart"/>
      <w:r>
        <w:t>betűnként</w:t>
      </w:r>
      <w:proofErr w:type="spellEnd"/>
      <w:r>
        <w:t xml:space="preserve"> rögzített vagy festett üzletnév, vagy szolgáltatás megn</w:t>
      </w:r>
      <w:r>
        <w:t>evezése,</w:t>
      </w:r>
    </w:p>
    <w:p w14:paraId="5397FC6C" w14:textId="77777777" w:rsidR="00072841" w:rsidRDefault="0000189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 xml:space="preserve">reklámzászló: olyan – rögzített egyedi méretű tartószerkezetre (zászlórúdra) szerelt, állandó tartalmú – textil vagy textil jellegű egyéb anyagból készült hirdető-felület, mely gazdasági-, kereskedelmi-, szolgáltató-, vendéglátó tevékenységet </w:t>
      </w:r>
      <w:r>
        <w:t xml:space="preserve">végzők megnevezéséről, tevékenységéről, telephelyéről, annak megközelítéséről ad információt; </w:t>
      </w:r>
      <w:r>
        <w:rPr>
          <w:i/>
          <w:iCs/>
        </w:rPr>
        <w:t>26.</w:t>
      </w:r>
      <w:r>
        <w:t xml:space="preserve"> védett érték </w:t>
      </w:r>
      <w:r>
        <w:lastRenderedPageBreak/>
        <w:t>károsodása: minden olyan esemény, beavatkozás, amely a védett érték teljes vagy részleges megsemmisülését, karakterének előnytelen megváltoztatás</w:t>
      </w:r>
      <w:r>
        <w:t>át, általános esztétikai értékcsökkenését eredményezi.”</w:t>
      </w:r>
    </w:p>
    <w:p w14:paraId="08BB99CC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07E36E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3. §-a helyébe a következő rendelkezés lép:</w:t>
      </w:r>
    </w:p>
    <w:p w14:paraId="69ACAEE7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20BEB9BF" w14:textId="77777777" w:rsidR="00072841" w:rsidRDefault="0000189D">
      <w:pPr>
        <w:pStyle w:val="Szvegtrzs"/>
        <w:spacing w:after="0" w:line="240" w:lineRule="auto"/>
        <w:jc w:val="both"/>
      </w:pPr>
      <w:r>
        <w:t xml:space="preserve">(1) Helyi védelem alatt álló értéknek minősül Maróc község </w:t>
      </w:r>
      <w:r>
        <w:t>területén lévő minden olyan épület, épületrész, köztéri alkotás, növényzet, utcabútor és egyéb létesítmény, mely formája, kora vagy valamely hozzá fűződő történeti különlegesség által jelentős építészeti, képzőművészeti vagy botanikai értéket képvisel, a t</w:t>
      </w:r>
      <w:r>
        <w:t>elepüléskép kedvező megjelenését befolyásolja, vagy a nemzeti illetve helyi hagyományok megőrzése szempontjából fontos, és Maróc Község rendeletével helyi védett értéknek nyilvánította.</w:t>
      </w:r>
    </w:p>
    <w:p w14:paraId="4FE8A875" w14:textId="77777777" w:rsidR="00072841" w:rsidRDefault="0000189D">
      <w:pPr>
        <w:pStyle w:val="Szvegtrzs"/>
        <w:spacing w:before="240" w:after="0" w:line="240" w:lineRule="auto"/>
        <w:jc w:val="both"/>
      </w:pPr>
      <w:r>
        <w:t>(2) A helyi védelemmel kapcsolatos önkormányzati feladatok különösen:</w:t>
      </w:r>
    </w:p>
    <w:p w14:paraId="2B9362B4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település építészeti értékvizsgálatának elkészíttetése,</w:t>
      </w:r>
    </w:p>
    <w:p w14:paraId="503E50D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 helyi védett értékek körének megállapítása,</w:t>
      </w:r>
    </w:p>
    <w:p w14:paraId="01AFD320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a védetté nyilvánítás, valamint indokolt esetben a védelem megszüntetése,</w:t>
      </w:r>
    </w:p>
    <w:p w14:paraId="51431AA3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helyi védelem alatt álló értékek nyilvántartásának vezetése,</w:t>
      </w:r>
    </w:p>
    <w:p w14:paraId="1661B8E9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r>
        <w:t>a helyi védelem alatt álló értékek megőrzése, megőriztetése, károsodásuk megelőzése, valamint a károsodás csökkentésének vagy megszüntetésének elősegítése.</w:t>
      </w:r>
    </w:p>
    <w:p w14:paraId="3DFF7705" w14:textId="77777777" w:rsidR="00072841" w:rsidRDefault="0000189D">
      <w:pPr>
        <w:pStyle w:val="Szvegtrzs"/>
        <w:spacing w:before="240" w:after="0" w:line="240" w:lineRule="auto"/>
        <w:jc w:val="both"/>
      </w:pPr>
      <w:r>
        <w:t>(3) Az önkormányzat helyi védelemmel kapcsolatos szakmai feladatait a - a 4. § (7) bekezdésében és a</w:t>
      </w:r>
      <w:r>
        <w:t>z 5. § (2) bekezdésben foglalt kivétellel - a polgármester látja el.</w:t>
      </w:r>
    </w:p>
    <w:p w14:paraId="0C85D363" w14:textId="77777777" w:rsidR="00072841" w:rsidRDefault="0000189D">
      <w:pPr>
        <w:pStyle w:val="Szvegtrzs"/>
        <w:spacing w:before="240" w:after="0" w:line="240" w:lineRule="auto"/>
        <w:jc w:val="both"/>
      </w:pPr>
      <w:r>
        <w:t>(4) Helyi védelemmel kapcsolatos követelmények:</w:t>
      </w:r>
    </w:p>
    <w:p w14:paraId="050B24E8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helyi védelem alatt álló építészeti örökség a nemzeti közös kulturális kincs része, ezért fenntartása, védelmével összhangban álló has</w:t>
      </w:r>
      <w:r>
        <w:t>ználata és bemutatása közérdek.</w:t>
      </w:r>
    </w:p>
    <w:p w14:paraId="179384A4" w14:textId="77777777" w:rsidR="00072841" w:rsidRDefault="0000189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Tilos a helyi védelem alatt álló építészeti örökség elemeinek veszélyeztetése, megrongálása, megsemmisítése.”</w:t>
      </w:r>
    </w:p>
    <w:p w14:paraId="11544F70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A783694" w14:textId="77777777" w:rsidR="00072841" w:rsidRDefault="0000189D">
      <w:pPr>
        <w:pStyle w:val="Szvegtrzs"/>
        <w:spacing w:after="0" w:line="240" w:lineRule="auto"/>
        <w:jc w:val="both"/>
      </w:pPr>
      <w:r>
        <w:t>(1) A településkép védelméről szóló 11/2017(XII.31.) önkormányzati rendelet 4. § (1) bekezdése helyébe a k</w:t>
      </w:r>
      <w:r>
        <w:t>övetkező rendelkezés lép:</w:t>
      </w:r>
    </w:p>
    <w:p w14:paraId="20D2C321" w14:textId="77777777" w:rsidR="00072841" w:rsidRDefault="0000189D">
      <w:pPr>
        <w:pStyle w:val="Szvegtrzs"/>
        <w:spacing w:before="240" w:after="240" w:line="240" w:lineRule="auto"/>
        <w:jc w:val="both"/>
      </w:pPr>
      <w:r>
        <w:t>„(1) „(1) Helyi védelem alá helyezést vagy megszüntetést bármely természetes vagy jogi személy kezdeményezhet írásban Maróc Község Polgármesteréhez (a továbbiakban: polgármester) intézett levélben a védelem alá helyezés vagy a véd</w:t>
      </w:r>
      <w:r>
        <w:t>elem megszüntetés tárgyának egyértelmű megjelölésével és a kezdeményezés rövid indoklásával.”</w:t>
      </w:r>
    </w:p>
    <w:p w14:paraId="50948A06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(2) A településkép védelméről szóló 11/2017(XII.31.) önkormányzati rendelet 4. §-a </w:t>
      </w:r>
      <w:proofErr w:type="spellStart"/>
      <w:r>
        <w:t>a</w:t>
      </w:r>
      <w:proofErr w:type="spellEnd"/>
      <w:r>
        <w:t xml:space="preserve"> következő (1a) bekezdéssel egészül ki:</w:t>
      </w:r>
    </w:p>
    <w:p w14:paraId="6D7FFB7E" w14:textId="77777777" w:rsidR="00072841" w:rsidRDefault="0000189D">
      <w:pPr>
        <w:pStyle w:val="Szvegtrzs"/>
        <w:spacing w:before="240" w:after="0" w:line="240" w:lineRule="auto"/>
        <w:jc w:val="both"/>
      </w:pPr>
      <w:r>
        <w:t>„(1a) A helyi védetté nyilvánítás vagy</w:t>
      </w:r>
      <w:r>
        <w:t xml:space="preserve"> helyi védettség megszüntetésének kezdeményezéséhez a javaslattevőnek az alábbi dokumentumokat kell csatolnia:</w:t>
      </w:r>
    </w:p>
    <w:p w14:paraId="61DFFF84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helyi egyedi védelem esetén:</w:t>
      </w:r>
    </w:p>
    <w:p w14:paraId="695A56C6" w14:textId="77777777" w:rsidR="00072841" w:rsidRDefault="000018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utca és házszám vagy helyrajzi szám megjelölése,</w:t>
      </w:r>
    </w:p>
    <w:p w14:paraId="49BFD261" w14:textId="77777777" w:rsidR="00072841" w:rsidRDefault="0000189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ab)</w:t>
      </w:r>
      <w:r>
        <w:tab/>
        <w:t xml:space="preserve">a helyi építészeti örökség részét képező egyedi </w:t>
      </w:r>
      <w:r>
        <w:t>értéket bemutató, részletes, jól értelmezhető fényképfelvétel,</w:t>
      </w:r>
    </w:p>
    <w:p w14:paraId="5EF6B505" w14:textId="77777777" w:rsidR="00072841" w:rsidRDefault="000018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helyi védelemre vonatkozó javaslat rövid indokolása,</w:t>
      </w:r>
    </w:p>
    <w:p w14:paraId="398B5C3B" w14:textId="77777777" w:rsidR="00072841" w:rsidRDefault="0000189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a helyi védelem megszüntetésére vonatkozó javaslat részletes indokolása, a védettség megszüntetését megalapozó ok ismertetése,</w:t>
      </w:r>
    </w:p>
    <w:p w14:paraId="325E0DFD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helyi területi védelem esetén:</w:t>
      </w:r>
    </w:p>
    <w:p w14:paraId="5D4B727C" w14:textId="77777777" w:rsidR="00072841" w:rsidRDefault="000018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helyi területi védelemre vonatkozó javaslat indokolása,</w:t>
      </w:r>
    </w:p>
    <w:p w14:paraId="3273D524" w14:textId="77777777" w:rsidR="00072841" w:rsidRDefault="0000189D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helyi építészeti örökség részét képező területi értékről jól értelmezhető, áttekintéshez szükséges léptékű térkép, vagy utcahatáros leírás</w:t>
      </w:r>
      <w:r>
        <w:rPr>
          <w:i/>
          <w:iCs/>
        </w:rPr>
        <w:t>.</w:t>
      </w:r>
      <w:r>
        <w:t>””</w:t>
      </w:r>
    </w:p>
    <w:p w14:paraId="20C4949B" w14:textId="77777777" w:rsidR="00072841" w:rsidRDefault="0000189D">
      <w:pPr>
        <w:pStyle w:val="Szvegtrzs"/>
        <w:spacing w:before="240" w:after="0" w:line="240" w:lineRule="auto"/>
        <w:jc w:val="both"/>
      </w:pPr>
      <w:r>
        <w:t>(3) A település</w:t>
      </w:r>
      <w:r>
        <w:t>kép védelméről szóló 11/2017(XII.31.) önkormányzati rendelet 4. § (2) bekezdése helyébe a következő rendelkezés lép:</w:t>
      </w:r>
    </w:p>
    <w:p w14:paraId="3085BF93" w14:textId="77777777" w:rsidR="00072841" w:rsidRDefault="0000189D">
      <w:pPr>
        <w:pStyle w:val="Szvegtrzs"/>
        <w:spacing w:before="240" w:after="240" w:line="240" w:lineRule="auto"/>
        <w:jc w:val="both"/>
      </w:pPr>
      <w:r>
        <w:t>„(2) A polgármester a védelemmel érintett ingatlan tulajdonosait a kezdeményezésről írásban értesíti.”</w:t>
      </w:r>
    </w:p>
    <w:p w14:paraId="161325E6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(4) A településkép </w:t>
      </w:r>
      <w:r>
        <w:t>védelméről szóló 11/2017(XII.31.) önkormányzati rendelet 4. § (7) bekezdése helyébe a következő rendelkezés lép:</w:t>
      </w:r>
    </w:p>
    <w:p w14:paraId="77A1A492" w14:textId="77777777" w:rsidR="00072841" w:rsidRDefault="0000189D">
      <w:pPr>
        <w:pStyle w:val="Szvegtrzs"/>
        <w:spacing w:before="240" w:after="0" w:line="240" w:lineRule="auto"/>
        <w:jc w:val="both"/>
      </w:pPr>
      <w:r>
        <w:t>„(7) A helyi védettség alatt álló értékek nyilvántartásának vezetése a jegyző feladata. A nyilvántartásnak tartalmaznia kell minden helyi védet</w:t>
      </w:r>
      <w:r>
        <w:t>t értékre vonatkozóan:</w:t>
      </w:r>
    </w:p>
    <w:p w14:paraId="0F3361D7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védett érték megnevezését,</w:t>
      </w:r>
    </w:p>
    <w:p w14:paraId="413D1EB1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érték helyét (cím: utca, házszám, helyrajzi szám),</w:t>
      </w:r>
    </w:p>
    <w:p w14:paraId="60CF3EDF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védelem típusát,</w:t>
      </w:r>
    </w:p>
    <w:p w14:paraId="09ABD14C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védettséget elrendelő képviselő-testületi határozat számát,</w:t>
      </w:r>
    </w:p>
    <w:p w14:paraId="1F8913BF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védett érték meghatározását (leírását),</w:t>
      </w:r>
    </w:p>
    <w:p w14:paraId="68C756A2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</w:t>
      </w:r>
      <w:r>
        <w:t>édett érték létrehozására vonatkozó adatokat (tervező, alkotó, létesítés éve, számottevő átalakítás, felújítás ideje, fellelhető dokumentációja),</w:t>
      </w:r>
    </w:p>
    <w:p w14:paraId="4253734C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védett érték fotódokumentációját,</w:t>
      </w:r>
    </w:p>
    <w:p w14:paraId="167AFA69" w14:textId="77777777" w:rsidR="00072841" w:rsidRDefault="0000189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védett érték helyreállítására irányuló szakmai javaslatot (szükség</w:t>
      </w:r>
      <w:r>
        <w:t xml:space="preserve"> szerint).”</w:t>
      </w:r>
    </w:p>
    <w:p w14:paraId="06E552C8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6A584D2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5. § (2) bekezdése helyébe a következő rendelkezés lép:</w:t>
      </w:r>
    </w:p>
    <w:p w14:paraId="36E52EAD" w14:textId="77777777" w:rsidR="00072841" w:rsidRDefault="0000189D">
      <w:pPr>
        <w:pStyle w:val="Szvegtrzs"/>
        <w:spacing w:before="240" w:after="240" w:line="240" w:lineRule="auto"/>
        <w:jc w:val="both"/>
      </w:pPr>
      <w:r>
        <w:t xml:space="preserve">„(2) A helyi védettség elrendeléséről vagy megszüntetéséről a képviselő-testület dönt, amelyről a </w:t>
      </w:r>
      <w:r>
        <w:t>döntést követő 8 napon belül írásban kell tájékoztatni a tulajdonosi kört és a javaslattevőt.”</w:t>
      </w:r>
    </w:p>
    <w:p w14:paraId="113C7A24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8268201" w14:textId="77777777" w:rsidR="00072841" w:rsidRDefault="0000189D">
      <w:pPr>
        <w:pStyle w:val="Szvegtrzs"/>
        <w:spacing w:after="0" w:line="240" w:lineRule="auto"/>
        <w:jc w:val="both"/>
      </w:pPr>
      <w:r>
        <w:t>(1) A településkép védelméről szóló 11/2017(XII.31.) önkormányzati rendelet 6. § (1) bekezdés e) pontja helyébe a következő rendelkezés lép:</w:t>
      </w:r>
    </w:p>
    <w:p w14:paraId="585652C7" w14:textId="77777777" w:rsidR="00072841" w:rsidRDefault="000018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egyedi hely</w:t>
      </w:r>
      <w:r>
        <w:rPr>
          <w:i/>
          <w:iCs/>
        </w:rPr>
        <w:t xml:space="preserve">i védelem a település jellegzetes, értékes és hagyományt őrző építészeti </w:t>
      </w:r>
      <w:proofErr w:type="spellStart"/>
      <w:r>
        <w:rPr>
          <w:i/>
          <w:iCs/>
        </w:rPr>
        <w:t>arculatát</w:t>
      </w:r>
      <w:proofErr w:type="spellEnd"/>
      <w:r>
        <w:rPr>
          <w:i/>
          <w:iCs/>
        </w:rPr>
        <w:t>, településkarakterét meghatározó, a Rendelet 1. mellékletében felsorolt)</w:t>
      </w:r>
    </w:p>
    <w:p w14:paraId="02B28426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utcabútorokra</w:t>
      </w:r>
      <w:proofErr w:type="gramStart"/>
      <w:r>
        <w:t>, ”</w:t>
      </w:r>
      <w:proofErr w:type="gramEnd"/>
    </w:p>
    <w:p w14:paraId="15844FD8" w14:textId="77777777" w:rsidR="00072841" w:rsidRDefault="0000189D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14:paraId="0FF7C121" w14:textId="77777777" w:rsidR="00072841" w:rsidRDefault="0000189D">
      <w:pPr>
        <w:pStyle w:val="Szvegtrzs"/>
        <w:spacing w:before="240" w:after="0" w:line="240" w:lineRule="auto"/>
        <w:jc w:val="both"/>
      </w:pPr>
      <w:r>
        <w:t>(2) A településkép védelméről szóló 11/2017(XII.31.) önkormányzati</w:t>
      </w:r>
      <w:r>
        <w:t xml:space="preserve"> rendelet 6. § (1) bekezdése a következő f) ponttal egészül ki:</w:t>
      </w:r>
    </w:p>
    <w:p w14:paraId="2EB8C730" w14:textId="77777777" w:rsidR="00072841" w:rsidRDefault="000018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(Az egyedi helyi védelem a település jellegzetes, értékes és hagyományt őrző építészeti </w:t>
      </w:r>
      <w:proofErr w:type="spellStart"/>
      <w:r>
        <w:rPr>
          <w:i/>
          <w:iCs/>
        </w:rPr>
        <w:t>arculatát</w:t>
      </w:r>
      <w:proofErr w:type="spellEnd"/>
      <w:r>
        <w:rPr>
          <w:i/>
          <w:iCs/>
        </w:rPr>
        <w:t>, településkarakterét meghatározó, a Rendelet 1. mellékletében felsorolt)</w:t>
      </w:r>
    </w:p>
    <w:p w14:paraId="01BE38C2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helytörténeti sze</w:t>
      </w:r>
      <w:r>
        <w:t>mpontból jelentős egyéb létesítményekre”</w:t>
      </w:r>
    </w:p>
    <w:p w14:paraId="7994266A" w14:textId="77777777" w:rsidR="00072841" w:rsidRDefault="0000189D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14:paraId="4392BCB3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F5E0A19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11. § (3) bekezdése helyébe a következő rendelkezés lép:</w:t>
      </w:r>
    </w:p>
    <w:p w14:paraId="05B65094" w14:textId="77777777" w:rsidR="00072841" w:rsidRDefault="0000189D">
      <w:pPr>
        <w:pStyle w:val="Szvegtrzs"/>
        <w:spacing w:before="240" w:after="240" w:line="240" w:lineRule="auto"/>
        <w:jc w:val="both"/>
      </w:pPr>
      <w:r>
        <w:t>„(3) Új vezeték nélküli elektronikus hírközlési és műsorszóró létesí</w:t>
      </w:r>
      <w:r>
        <w:t>tmény és műtárgy csak külterület azon részén helyezhető el, ami a belterület határától legalább 500 m távolságban van, és elsősorban multifunkcionális kialakítással. Önálló szerkezete is telepíthető, kivételes esetben, amennyiben nem áll rendelkezésre erre</w:t>
      </w:r>
      <w:r>
        <w:t xml:space="preserve"> alkalmas meglévő építmény.”</w:t>
      </w:r>
    </w:p>
    <w:p w14:paraId="3E3DFC08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AFA9692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12. §-a helyébe a következő rendelkezés lép:</w:t>
      </w:r>
    </w:p>
    <w:p w14:paraId="2A6F4CD0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„12. §</w:t>
      </w:r>
    </w:p>
    <w:p w14:paraId="0AE27F17" w14:textId="77777777" w:rsidR="00072841" w:rsidRDefault="0000189D">
      <w:pPr>
        <w:pStyle w:val="Szvegtrzs"/>
        <w:spacing w:after="0" w:line="240" w:lineRule="auto"/>
        <w:jc w:val="both"/>
      </w:pPr>
      <w:r>
        <w:t>(1) Reklámhordozó, reklámhordozót tartó berendezés a település közigazgatási területén belül kizár</w:t>
      </w:r>
      <w:r>
        <w:t>ólag a meglévő környezethez illeszkedő, egységes kialakítású, azonos megjelenésű lehet.</w:t>
      </w:r>
    </w:p>
    <w:p w14:paraId="2E323953" w14:textId="77777777" w:rsidR="00072841" w:rsidRDefault="0000189D">
      <w:pPr>
        <w:pStyle w:val="Szvegtrzs"/>
        <w:spacing w:before="240" w:after="0" w:line="240" w:lineRule="auto"/>
        <w:jc w:val="both"/>
      </w:pPr>
      <w:r>
        <w:t>(2) Utcabútor a település közigazgatási területén belül kizárólag a meglévő környezethez illeszkedő, egységes kialakítású, azonos megjelenésű lehet.</w:t>
      </w:r>
    </w:p>
    <w:p w14:paraId="57CDDFD2" w14:textId="77777777" w:rsidR="00072841" w:rsidRDefault="0000189D">
      <w:pPr>
        <w:pStyle w:val="Szvegtrzs"/>
        <w:spacing w:before="240" w:after="0" w:line="240" w:lineRule="auto"/>
        <w:jc w:val="both"/>
      </w:pPr>
      <w:r>
        <w:t>(3) Utcabútor, rekl</w:t>
      </w:r>
      <w:r>
        <w:t>ámhordozó épület előtt az épület utcai homlokzatához legjobban illeszkedő helyen helyezhető el úgy, hogy az épület megjelenését, megközelítését ne akadályozza, az épület bejáratáról a figyelmet ne vonja el.</w:t>
      </w:r>
    </w:p>
    <w:p w14:paraId="10105DC0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(4) Egy adott útszakasz menetirány </w:t>
      </w:r>
      <w:r>
        <w:t>szerinti azonos oldalán ötven méteren belül további reklámhordozó nem helyezhető el. A tilalom nem vonatkozik a reklám közzétételére nem használt információs célú berendezésekre, funkcionális célú utcabútorokra, közérdekű reklámfelületre, továbbá az építés</w:t>
      </w:r>
      <w:r>
        <w:t>i reklámhálóra.</w:t>
      </w:r>
    </w:p>
    <w:p w14:paraId="5EE935C9" w14:textId="77777777" w:rsidR="00072841" w:rsidRDefault="0000189D">
      <w:pPr>
        <w:pStyle w:val="Szvegtrzs"/>
        <w:spacing w:before="240" w:after="0" w:line="240" w:lineRule="auto"/>
        <w:jc w:val="both"/>
      </w:pPr>
      <w:r>
        <w:t>(5) Reklámhordozó megvilágítása céljából kizárólag 50 cd/m² mértéket meg nem haladó fénysűrűségű fényforrások használhatók.</w:t>
      </w:r>
    </w:p>
    <w:p w14:paraId="33C15236" w14:textId="77777777" w:rsidR="00072841" w:rsidRDefault="0000189D">
      <w:pPr>
        <w:pStyle w:val="Szvegtrzs"/>
        <w:spacing w:before="240" w:after="0" w:line="240" w:lineRule="auto"/>
        <w:jc w:val="both"/>
      </w:pPr>
      <w:r>
        <w:t>(6) A funkcionális célokat szolgáló utcabútorként létesített információs célú berendezés reklám közzétételére alkalm</w:t>
      </w:r>
      <w:r>
        <w:t>as felületének legfeljebb kétharmadán tehető közzé reklám.</w:t>
      </w:r>
    </w:p>
    <w:p w14:paraId="1A7BB491" w14:textId="77777777" w:rsidR="00072841" w:rsidRDefault="0000189D">
      <w:pPr>
        <w:pStyle w:val="Szvegtrzs"/>
        <w:spacing w:before="240" w:after="0" w:line="240" w:lineRule="auto"/>
        <w:jc w:val="both"/>
      </w:pPr>
      <w:r>
        <w:t>(7) A más célú berendezés reklámcélra nem használható, kivéve a közterület fölé nyúló árnyékoló berendezés esetén, amelynek egész felülete hasznosítható reklámcélra.</w:t>
      </w:r>
    </w:p>
    <w:p w14:paraId="16CAD514" w14:textId="77777777" w:rsidR="00072841" w:rsidRDefault="0000189D">
      <w:pPr>
        <w:pStyle w:val="Szvegtrzs"/>
        <w:spacing w:before="240" w:after="0" w:line="240" w:lineRule="auto"/>
        <w:jc w:val="both"/>
      </w:pPr>
      <w:r>
        <w:t>(8) A településképi szempontból</w:t>
      </w:r>
      <w:r>
        <w:t xml:space="preserve"> meghatározó területen a közterületen elhelyezhető reklámhordozó, reklámhordozót tartó berendezés és cégér:</w:t>
      </w:r>
    </w:p>
    <w:p w14:paraId="7E5D0ECB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kioszk,</w:t>
      </w:r>
    </w:p>
    <w:p w14:paraId="530D7A3B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utasváró,</w:t>
      </w:r>
    </w:p>
    <w:p w14:paraId="4717064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közművelődési célú hirdetőoszlop,</w:t>
      </w:r>
    </w:p>
    <w:p w14:paraId="595860ED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információs célú berendezés, kivéve a </w:t>
      </w:r>
      <w:proofErr w:type="spellStart"/>
      <w:r>
        <w:t>CityBoard</w:t>
      </w:r>
      <w:proofErr w:type="spellEnd"/>
      <w:r>
        <w:t>,</w:t>
      </w:r>
    </w:p>
    <w:p w14:paraId="2E8B5876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e)</w:t>
      </w:r>
      <w:r>
        <w:tab/>
        <w:t>más célú berendezés,</w:t>
      </w:r>
    </w:p>
    <w:p w14:paraId="32CD8414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>cégjelvény, a címtábla, a cégtábla, a megállító tábla.</w:t>
      </w:r>
    </w:p>
    <w:p w14:paraId="1150CB9C" w14:textId="77777777" w:rsidR="00072841" w:rsidRDefault="0000189D">
      <w:pPr>
        <w:pStyle w:val="Szvegtrzs"/>
        <w:spacing w:before="240" w:after="0" w:line="240" w:lineRule="auto"/>
        <w:jc w:val="both"/>
      </w:pPr>
      <w:r>
        <w:t>(9) A településképi szempontból meghatározó területen a közterületről látható magánterületen elhelyezhető reklámhordozó, reklámhordozót tartó berendezés és cégér:</w:t>
      </w:r>
    </w:p>
    <w:p w14:paraId="639FD911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közművelődési célú hirdetőoszlop,</w:t>
      </w:r>
    </w:p>
    <w:p w14:paraId="06574043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</w:t>
      </w:r>
      <w:r>
        <w:rPr>
          <w:i/>
          <w:iCs/>
        </w:rPr>
        <w:t>)</w:t>
      </w:r>
      <w:r>
        <w:tab/>
        <w:t xml:space="preserve">információs célú berendezés, kivéve a </w:t>
      </w:r>
      <w:proofErr w:type="spellStart"/>
      <w:r>
        <w:t>CityLight</w:t>
      </w:r>
      <w:proofErr w:type="spellEnd"/>
      <w:r>
        <w:t xml:space="preserve">, és a </w:t>
      </w:r>
      <w:proofErr w:type="spellStart"/>
      <w:r>
        <w:t>CityBoard</w:t>
      </w:r>
      <w:proofErr w:type="spellEnd"/>
      <w:r>
        <w:t>,</w:t>
      </w:r>
    </w:p>
    <w:p w14:paraId="5C491112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más célú berendezés,</w:t>
      </w:r>
    </w:p>
    <w:p w14:paraId="7A20CB5C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cégjelvény, a címtábla, a cégtábla, a megállító tábla.</w:t>
      </w:r>
    </w:p>
    <w:p w14:paraId="572670DF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(10) A </w:t>
      </w:r>
      <w:proofErr w:type="spellStart"/>
      <w:r>
        <w:t>CityLight</w:t>
      </w:r>
      <w:proofErr w:type="spellEnd"/>
      <w:r>
        <w:t xml:space="preserve"> legfeljebb 118 cm x 175 cm és legfeljebb 2 négyzetméter látható, papíralapú reklám közzété</w:t>
      </w:r>
      <w:r>
        <w:t xml:space="preserve">telére alkalmas felülettel vagy </w:t>
      </w:r>
      <w:proofErr w:type="gramStart"/>
      <w:r>
        <w:t>72”-</w:t>
      </w:r>
      <w:proofErr w:type="gramEnd"/>
      <w:r>
        <w:t>90” képátlójú, 16:9 arányú, álló helyzetű digitális kijelzővel rendelkezhet.</w:t>
      </w:r>
    </w:p>
    <w:p w14:paraId="78C4FCF1" w14:textId="77777777" w:rsidR="00072841" w:rsidRDefault="0000189D">
      <w:pPr>
        <w:pStyle w:val="Szvegtrzs"/>
        <w:spacing w:before="240" w:after="240" w:line="240" w:lineRule="auto"/>
        <w:jc w:val="both"/>
      </w:pPr>
      <w:r>
        <w:t xml:space="preserve">(11) A </w:t>
      </w:r>
      <w:proofErr w:type="spellStart"/>
      <w:r>
        <w:t>CityBoard</w:t>
      </w:r>
      <w:proofErr w:type="spellEnd"/>
      <w:r>
        <w:t xml:space="preserve"> egy oldalról látható reklámfelülete a 9 négyzetmétert, a láb magassága 2,5-3,5 métert nem haladhatja meg.””</w:t>
      </w:r>
    </w:p>
    <w:p w14:paraId="382892E7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7986A62" w14:textId="77777777" w:rsidR="00072841" w:rsidRDefault="0000189D">
      <w:pPr>
        <w:pStyle w:val="Szvegtrzs"/>
        <w:spacing w:after="0" w:line="240" w:lineRule="auto"/>
        <w:jc w:val="both"/>
      </w:pPr>
      <w:r>
        <w:t>A településké</w:t>
      </w:r>
      <w:r>
        <w:t>p védelméről szóló 11/2017(XII.31.) önkormányzati rendelet a következő alcímmel egészül ki:</w:t>
      </w:r>
    </w:p>
    <w:p w14:paraId="7D35E97F" w14:textId="77777777" w:rsidR="00072841" w:rsidRDefault="0000189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„9/A. Cégér, üzletfelirat, kirakat és információs tábla elhelyezésére vonatkozó településképi követelmények</w:t>
      </w:r>
    </w:p>
    <w:p w14:paraId="184B9A4F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12/A. §</w:t>
      </w:r>
    </w:p>
    <w:p w14:paraId="276B9534" w14:textId="77777777" w:rsidR="00072841" w:rsidRDefault="0000189D">
      <w:pPr>
        <w:pStyle w:val="Szvegtrzs"/>
        <w:spacing w:after="0" w:line="240" w:lineRule="auto"/>
        <w:jc w:val="both"/>
      </w:pPr>
      <w:r>
        <w:t xml:space="preserve">(1) Cégér, üzletfelirat, kirakat a </w:t>
      </w:r>
      <w:r>
        <w:t>tevékenységnek helyt adó épület megjelenésével, anyaghasználatával, színével összhangban helyezhető el.</w:t>
      </w:r>
    </w:p>
    <w:p w14:paraId="6547B0D3" w14:textId="77777777" w:rsidR="00072841" w:rsidRDefault="0000189D">
      <w:pPr>
        <w:pStyle w:val="Szvegtrzs"/>
        <w:spacing w:before="240" w:after="0" w:line="240" w:lineRule="auto"/>
        <w:jc w:val="both"/>
      </w:pPr>
      <w:r>
        <w:t>(2) Amennyiben az épület egy üzlethelységet, irodát tartalmaz, az épület homlokzatán legfeljebb összesen 2 db üzletfelirat és cégér helyezhető el. Amenn</w:t>
      </w:r>
      <w:r>
        <w:t>yiben az épület több üzlethelységet, irodát tartalmaz, az épületen üzletenként 1 db üzletfelirat és cégér helyezhető el úgy, hogy megjelenésük egységes legyen, a harsány színű kialakítás kerülni kell.</w:t>
      </w:r>
    </w:p>
    <w:p w14:paraId="0A576CB1" w14:textId="77777777" w:rsidR="00072841" w:rsidRDefault="0000189D">
      <w:pPr>
        <w:pStyle w:val="Szvegtrzs"/>
        <w:spacing w:before="240" w:after="0" w:line="240" w:lineRule="auto"/>
        <w:jc w:val="both"/>
      </w:pPr>
      <w:r>
        <w:t>(3) Kerítésen ingatlanonként egy, saroktelek esetében k</w:t>
      </w:r>
      <w:r>
        <w:t>ettő üzletfelirat és cégér helyezhető el.</w:t>
      </w:r>
    </w:p>
    <w:p w14:paraId="56F17434" w14:textId="77777777" w:rsidR="00072841" w:rsidRDefault="0000189D">
      <w:pPr>
        <w:pStyle w:val="Szvegtrzs"/>
        <w:spacing w:before="240" w:after="0" w:line="240" w:lineRule="auto"/>
        <w:jc w:val="both"/>
      </w:pPr>
      <w:r>
        <w:t>(4) Az (1)-(3) bekezdéseken túl az épület kirakatában, kirakatportálonként további egy üzletfelirat és cégér helyezhető el.</w:t>
      </w:r>
    </w:p>
    <w:p w14:paraId="0803C7AF" w14:textId="77777777" w:rsidR="00072841" w:rsidRDefault="0000189D">
      <w:pPr>
        <w:pStyle w:val="Szvegtrzs"/>
        <w:spacing w:before="240" w:after="0" w:line="240" w:lineRule="auto"/>
        <w:jc w:val="both"/>
      </w:pPr>
      <w:r>
        <w:t>(5) Épületen önálló kirakatszekrény a homlokzat kialakításával, a nyílásrenddel összhangba</w:t>
      </w:r>
      <w:r>
        <w:t>n helyezhető el, üzletenként 1 db.</w:t>
      </w:r>
    </w:p>
    <w:p w14:paraId="1410416B" w14:textId="77777777" w:rsidR="00072841" w:rsidRDefault="0000189D">
      <w:pPr>
        <w:pStyle w:val="Szvegtrzs"/>
        <w:spacing w:before="240" w:after="0" w:line="240" w:lineRule="auto"/>
        <w:jc w:val="both"/>
      </w:pPr>
      <w:r>
        <w:t>(6) A szolgáltatást, kereskedelmi, vendéglátóipari szolgáltatást végző épület nyílászárója felületének legfeljebb 30%-a tartalmazhat üzletfeliratot, reklámot, hirdetést.</w:t>
      </w:r>
    </w:p>
    <w:p w14:paraId="4EAA6C3A" w14:textId="77777777" w:rsidR="00072841" w:rsidRDefault="0000189D">
      <w:pPr>
        <w:pStyle w:val="Szvegtrzs"/>
        <w:spacing w:before="240" w:after="0" w:line="240" w:lineRule="auto"/>
        <w:jc w:val="both"/>
      </w:pPr>
      <w:r>
        <w:t>(7) A fal síkjára merőlegesen elhelyezett cégér a g</w:t>
      </w:r>
      <w:r>
        <w:t>yalogos közlekedési űrszelvény rendeltetésszerű használatát nem akadályozhatja, a gyalogosok közlekedését nem zavarhatja, biztonságát nem veszélyeztetheti.</w:t>
      </w:r>
    </w:p>
    <w:p w14:paraId="7B06DC69" w14:textId="77777777" w:rsidR="00072841" w:rsidRDefault="0000189D">
      <w:pPr>
        <w:pStyle w:val="Szvegtrzs"/>
        <w:spacing w:before="240" w:after="0" w:line="240" w:lineRule="auto"/>
        <w:jc w:val="both"/>
      </w:pPr>
      <w:r>
        <w:t>(8) Cégér még részben sem takarhatja az épület, épületegyüttes nyílászáró szerkezetét, párkányát, ko</w:t>
      </w:r>
      <w:r>
        <w:t>rlátját, homlokzati díszeit.</w:t>
      </w:r>
    </w:p>
    <w:p w14:paraId="5142A533" w14:textId="77777777" w:rsidR="00072841" w:rsidRDefault="0000189D">
      <w:pPr>
        <w:pStyle w:val="Szvegtrzs"/>
        <w:spacing w:before="240" w:after="0" w:line="240" w:lineRule="auto"/>
        <w:jc w:val="both"/>
      </w:pPr>
      <w:r>
        <w:lastRenderedPageBreak/>
        <w:t>(9) Épületen, kerítésen elhelyezett cégér maximális mérete 2,00 m² lehet.</w:t>
      </w:r>
    </w:p>
    <w:p w14:paraId="04C87584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(10) Világítást is tartalmazó felirat kizárólag a cégér, a cég arculat színeiben készülhet, kivéve a nyitva, vagy zárva felirat, mely lehet fehér, piros </w:t>
      </w:r>
      <w:r>
        <w:t>és zöld színű is. Visszatükröződő, villogó, futó szöveget tartalmazó felirat, cégér nem helyezhető el.</w:t>
      </w:r>
    </w:p>
    <w:p w14:paraId="1950F038" w14:textId="77777777" w:rsidR="00072841" w:rsidRDefault="0000189D">
      <w:pPr>
        <w:pStyle w:val="Szvegtrzs"/>
        <w:spacing w:before="240" w:after="240" w:line="240" w:lineRule="auto"/>
        <w:jc w:val="both"/>
      </w:pPr>
      <w:r>
        <w:t>(11) Oszlopon, oszlop jellegűen elhelyezett cégér legmagasabb pontja a 3,0 m-t nem haladhatja meg. (12) Idegenforgalmi információs tábla az utcatáblákkal</w:t>
      </w:r>
      <w:r>
        <w:t xml:space="preserve"> azonos formában, színben és megjelenéssel helyezhető el”</w:t>
      </w:r>
    </w:p>
    <w:p w14:paraId="511C4EB6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6048910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17. § (1) bekezdése helyébe a következő rendelkezés lép:</w:t>
      </w:r>
    </w:p>
    <w:p w14:paraId="370B08B3" w14:textId="77777777" w:rsidR="00072841" w:rsidRDefault="0000189D">
      <w:pPr>
        <w:pStyle w:val="Szvegtrzs"/>
        <w:spacing w:before="240" w:after="0" w:line="240" w:lineRule="auto"/>
        <w:jc w:val="both"/>
      </w:pPr>
      <w:r>
        <w:t>„(1) Településképi véleményezési eljárást kell lefolytatni az é</w:t>
      </w:r>
      <w:r>
        <w:t>pítésügyi és építésfelügyeleti hatósági eljárásokról és ellenőrzésekről, valamint az építésügyi hatósági szolgáltatásról szóló 312/2012. (XI.8.) Korm. rendelet (a továbbiakban: 312/2012. (XI.8) Korm. rendelet) 1. mellékletében szereplő kivételek figyelembe</w:t>
      </w:r>
      <w:r>
        <w:t>vételével indított építési engedélyezési eljárásokat megelőzően, amennyiben az építési tevékenységgel érintett épület, építmény:</w:t>
      </w:r>
    </w:p>
    <w:p w14:paraId="3D59855B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helyi védelem alatt áll;</w:t>
      </w:r>
    </w:p>
    <w:p w14:paraId="2E5DD518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településképi szempontból meghatározó területen áll;</w:t>
      </w:r>
    </w:p>
    <w:p w14:paraId="60C4B5CF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közterület felől látható;</w:t>
      </w:r>
    </w:p>
    <w:p w14:paraId="757FB9F6" w14:textId="77777777" w:rsidR="00072841" w:rsidRDefault="0000189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az </w:t>
      </w:r>
      <w:r>
        <w:t>építési tevékenységgel érintett épület vagy építmény közterületen helyezkedik el.”</w:t>
      </w:r>
    </w:p>
    <w:p w14:paraId="400E048F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4D1B4E4" w14:textId="77777777" w:rsidR="00072841" w:rsidRDefault="0000189D">
      <w:pPr>
        <w:pStyle w:val="Szvegtrzs"/>
        <w:spacing w:after="0" w:line="240" w:lineRule="auto"/>
        <w:jc w:val="both"/>
      </w:pPr>
      <w:r>
        <w:t xml:space="preserve">A településkép védelméről szóló 11/2017(XII.31.) önkormányzati rendelet 18. §-a </w:t>
      </w:r>
      <w:proofErr w:type="spellStart"/>
      <w:r>
        <w:t>a</w:t>
      </w:r>
      <w:proofErr w:type="spellEnd"/>
      <w:r>
        <w:t xml:space="preserve"> következő (4) bekezdéssel egészül ki:</w:t>
      </w:r>
    </w:p>
    <w:p w14:paraId="2C1591F4" w14:textId="77777777" w:rsidR="00072841" w:rsidRDefault="0000189D">
      <w:pPr>
        <w:pStyle w:val="Szvegtrzs"/>
        <w:spacing w:before="240" w:after="240" w:line="240" w:lineRule="auto"/>
        <w:jc w:val="both"/>
      </w:pPr>
      <w:r>
        <w:t xml:space="preserve">„(4) A településképi véleményt a </w:t>
      </w:r>
      <w:r>
        <w:t>képviselő-testület által átruházott hatáskörben a polgármester adja ki</w:t>
      </w:r>
      <w:proofErr w:type="gramStart"/>
      <w:r>
        <w:t>. ”</w:t>
      </w:r>
      <w:proofErr w:type="gramEnd"/>
    </w:p>
    <w:p w14:paraId="528D12AF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912A3A3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19. §-a helyébe a következő rendelkezés lép:</w:t>
      </w:r>
    </w:p>
    <w:p w14:paraId="2B1C5272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„19. §</w:t>
      </w:r>
    </w:p>
    <w:p w14:paraId="7893BC06" w14:textId="77777777" w:rsidR="00072841" w:rsidRDefault="0000189D">
      <w:pPr>
        <w:pStyle w:val="Szvegtrzs"/>
        <w:spacing w:after="0" w:line="240" w:lineRule="auto"/>
        <w:jc w:val="both"/>
      </w:pPr>
      <w:r>
        <w:t>(1) Településképi bejelentési eljárást kell lefolyta</w:t>
      </w:r>
      <w:r>
        <w:t>tni törvényben egyszerű bejelentéshez kötött építési tevékenységek kivételével a 312/2012. (XI.08.) Korm. rendeletben meghatározott építési engedély nélkül végezhető:</w:t>
      </w:r>
    </w:p>
    <w:p w14:paraId="56A11F80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egyedi helyi védelem alatt álló ingatlanon tervezett, a védett érték megjelenését érin</w:t>
      </w:r>
      <w:r>
        <w:t>tő építési tevékenység esetén,</w:t>
      </w:r>
    </w:p>
    <w:p w14:paraId="7E424BEF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településképet érintő, közterületről látható reklámok és reklámhordozók, reklámfelület létesítése, meglévő felújítása, helyreállítása, átalakítása, korszerűsítése, bővítése, megváltoztatása; kivéve a címtáblák, megállító t</w:t>
      </w:r>
      <w:r>
        <w:t>áblák, a reklámhordozó berendezésre kihelyezett cserélhető hirdetmények, a reklámberendezéshez nem kötött reklámozási tevékenységek és a kirakat-berendezések létesítése esetén,</w:t>
      </w:r>
    </w:p>
    <w:p w14:paraId="5068193E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közterületre tervezett, a településkép megjelenését befolyásoló, 30 napnál h</w:t>
      </w:r>
      <w:r>
        <w:t>uzamosabb időre szánt idényjellegű, valamint tartós jellegű építményekre irányuló építési tevékenység esetén,</w:t>
      </w:r>
    </w:p>
    <w:p w14:paraId="449D3E7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4.</w:t>
      </w:r>
      <w:r>
        <w:tab/>
        <w:t>az építmények rendeltetésének megváltoztatása – így az önálló rendeltetési egység rendeltetésének módosítása vagy az építmény rendeltetési egys</w:t>
      </w:r>
      <w:r>
        <w:t>égei számának megváltozása – esetén.</w:t>
      </w:r>
    </w:p>
    <w:p w14:paraId="5F71EDA9" w14:textId="77777777" w:rsidR="00072841" w:rsidRDefault="0000189D">
      <w:pPr>
        <w:pStyle w:val="Szvegtrzs"/>
        <w:spacing w:before="240" w:after="240" w:line="240" w:lineRule="auto"/>
        <w:jc w:val="both"/>
      </w:pPr>
      <w:r>
        <w:t>(2) A településképi bejelentési eljárást a képviselő-testület által átruházott hatáskörben a polgármester folytatja le.”</w:t>
      </w:r>
    </w:p>
    <w:p w14:paraId="30B76076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5FC5035" w14:textId="77777777" w:rsidR="00072841" w:rsidRDefault="0000189D">
      <w:pPr>
        <w:pStyle w:val="Szvegtrzs"/>
        <w:spacing w:after="0" w:line="240" w:lineRule="auto"/>
        <w:jc w:val="both"/>
      </w:pPr>
      <w:r>
        <w:t xml:space="preserve">A településkép védelméről szóló 11/2017(XII.31.) önkormányzati rendelet 20. § (4) bekezdése </w:t>
      </w:r>
      <w:r>
        <w:t>helyébe a következő rendelkezés lép:</w:t>
      </w:r>
    </w:p>
    <w:p w14:paraId="3B9DC3B7" w14:textId="77777777" w:rsidR="00072841" w:rsidRDefault="0000189D">
      <w:pPr>
        <w:pStyle w:val="Szvegtrzs"/>
        <w:spacing w:before="240" w:after="240" w:line="240" w:lineRule="auto"/>
        <w:jc w:val="both"/>
      </w:pPr>
      <w:r>
        <w:t>„(4) A polgármester településképi bejelentési eljárásban hozott döntése ellen a képviselő-testületnél lehet fellebbezéssel élni.”</w:t>
      </w:r>
    </w:p>
    <w:p w14:paraId="2E6A21BE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89D3CD5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21. § (1) b</w:t>
      </w:r>
      <w:r>
        <w:t>ekezdése helyébe a következő rendelkezés lép:</w:t>
      </w:r>
    </w:p>
    <w:p w14:paraId="033383CF" w14:textId="77777777" w:rsidR="00072841" w:rsidRDefault="0000189D">
      <w:pPr>
        <w:pStyle w:val="Szvegtrzs"/>
        <w:spacing w:before="240" w:after="240" w:line="240" w:lineRule="auto"/>
        <w:jc w:val="both"/>
      </w:pPr>
      <w:r>
        <w:t>„(1) A településképi kötelezési eljárást a képviselő-testület által átruházott hatáskörben a polgármester folytatja le.”</w:t>
      </w:r>
    </w:p>
    <w:p w14:paraId="6A545A2A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113DF6B" w14:textId="77777777" w:rsidR="00072841" w:rsidRDefault="0000189D">
      <w:pPr>
        <w:pStyle w:val="Szvegtrzs"/>
        <w:spacing w:after="0" w:line="240" w:lineRule="auto"/>
        <w:jc w:val="both"/>
      </w:pPr>
      <w:r>
        <w:t>(1) A településkép védelméről szóló 11/2017(XII.31.) önkormányzati rendelet 22. § (</w:t>
      </w:r>
      <w:r>
        <w:t>1) bekezdése helyébe a következő rendelkezés lép:</w:t>
      </w:r>
    </w:p>
    <w:p w14:paraId="326ED467" w14:textId="77777777" w:rsidR="00072841" w:rsidRDefault="0000189D">
      <w:pPr>
        <w:pStyle w:val="Szvegtrzs"/>
        <w:spacing w:before="240" w:after="240" w:line="240" w:lineRule="auto"/>
        <w:jc w:val="both"/>
      </w:pPr>
      <w:r>
        <w:t xml:space="preserve">„(1) Ha az ingatlan tulajdonosa a településképi rendeletben foglalt településképi követelményeket megsértette a képviselő-testület által átruházott hatáskörben a polgármester a </w:t>
      </w:r>
      <w:r>
        <w:t>figyelmeztetést tartalmazó döntésében felhívja az ingatlantulajdonos figyelmét a jogszabálysértésre és megfelelő határidőt biztosít a jogszabálysértés megszüntetésére.”</w:t>
      </w:r>
    </w:p>
    <w:p w14:paraId="60D746A9" w14:textId="77777777" w:rsidR="00072841" w:rsidRDefault="0000189D">
      <w:pPr>
        <w:pStyle w:val="Szvegtrzs"/>
        <w:spacing w:before="240" w:after="0" w:line="240" w:lineRule="auto"/>
        <w:jc w:val="both"/>
      </w:pPr>
      <w:r>
        <w:t xml:space="preserve">(2) A településkép védelméről szóló 11/2017(XII.31.) önkormányzati rendelet 22. §-a </w:t>
      </w:r>
      <w:proofErr w:type="spellStart"/>
      <w:r>
        <w:t>a</w:t>
      </w:r>
      <w:proofErr w:type="spellEnd"/>
      <w:r>
        <w:t xml:space="preserve"> k</w:t>
      </w:r>
      <w:r>
        <w:t>övetkező (1a) bekezdéssel egészül ki:</w:t>
      </w:r>
    </w:p>
    <w:p w14:paraId="3DBEBA08" w14:textId="77777777" w:rsidR="00072841" w:rsidRDefault="0000189D">
      <w:pPr>
        <w:pStyle w:val="Szvegtrzs"/>
        <w:spacing w:before="240" w:after="240" w:line="240" w:lineRule="auto"/>
        <w:jc w:val="both"/>
      </w:pPr>
      <w:r>
        <w:t>„(1a) Az (1) bekezdés szerinti határidő eredménytelen eltelte esetén, a polgármester településképi kötelezés formájában – önkormányzati hatósági döntéssel – a településképi követelmények érvényesítése, a rendeltetésvál</w:t>
      </w:r>
      <w:r>
        <w:t>tozás esetén a helyi építés szabályzat előírásainak teljesítése érdekében az ingatlan tulajdonosát az előírások betartására kötelezi, egyidejűleg az ingatlantulajdonost településkép-védelmi bírság megfizetésére is kötelezi. A településkép-védelmi bírság le</w:t>
      </w:r>
      <w:r>
        <w:t>gkisebb összege 100 000 Ft.”</w:t>
      </w:r>
    </w:p>
    <w:p w14:paraId="58F38951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11E7BC0D" w14:textId="77777777" w:rsidR="00072841" w:rsidRDefault="0000189D">
      <w:pPr>
        <w:pStyle w:val="Szvegtrzs"/>
        <w:spacing w:after="0" w:line="240" w:lineRule="auto"/>
        <w:jc w:val="both"/>
      </w:pPr>
      <w:r>
        <w:t>A településkép védelméről szóló 11/2017(XII.31.) önkormányzati rendelet 23. § (2) bekezdése helyébe a következő rendelkezés lép:</w:t>
      </w:r>
    </w:p>
    <w:p w14:paraId="0225E71D" w14:textId="77777777" w:rsidR="00072841" w:rsidRDefault="0000189D">
      <w:pPr>
        <w:pStyle w:val="Szvegtrzs"/>
        <w:spacing w:before="240" w:after="240" w:line="240" w:lineRule="auto"/>
        <w:jc w:val="both"/>
      </w:pPr>
      <w:r>
        <w:t>„(2) A bírságot az azt megállapító határozat véglegessé válásától számított 15 napig kell me</w:t>
      </w:r>
      <w:r>
        <w:t>gfizetni. A bírság megfizetésére legfeljebb 12 havi részletfizetés engedélyezhető”</w:t>
      </w:r>
    </w:p>
    <w:p w14:paraId="031FF358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BC72619" w14:textId="77777777" w:rsidR="00072841" w:rsidRDefault="0000189D">
      <w:pPr>
        <w:pStyle w:val="Szvegtrzs"/>
        <w:spacing w:after="0" w:line="240" w:lineRule="auto"/>
        <w:jc w:val="both"/>
      </w:pPr>
      <w:r>
        <w:lastRenderedPageBreak/>
        <w:t>A településkép védelméről szóló 11/2017(XII.31.) önkormányzati rendelet</w:t>
      </w:r>
    </w:p>
    <w:p w14:paraId="220D8796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16. § (1) bekezdés nyitó szövegrészében a „Maróc Község Önkormányzata” szövegrész helyébe az</w:t>
      </w:r>
      <w:r>
        <w:t xml:space="preserve"> „A képviselő-testület” szöveg,</w:t>
      </w:r>
    </w:p>
    <w:p w14:paraId="7C175716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18. § (1) bekezdésében a „Kormányrendeletben” szövegrész helyébe a „314/2012. (XI.8.) Korm. rendeletben” szöveg,</w:t>
      </w:r>
    </w:p>
    <w:p w14:paraId="2674DFC7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18. § (2) bekezdésében a „Kormányrendeletben” szövegrész helyébe a „314/2012. (XI.8.) Korm. rendeletben” </w:t>
      </w:r>
      <w:r>
        <w:t>szöveg,</w:t>
      </w:r>
    </w:p>
    <w:p w14:paraId="6CB9A7A3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18. § (3) bekezdésében a „Kormányrendeletben” szövegrész helyébe a „314/2012. (XI.8.) Korm. rendeletben” szöveg,</w:t>
      </w:r>
    </w:p>
    <w:p w14:paraId="296109F5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20. § (2) bekezdésében a „Polgármester” szövegrész helyébe a „polgármester” szöveg és a „Kormányrendeletben” szövegrész helyébe a</w:t>
      </w:r>
      <w:r>
        <w:t xml:space="preserve"> „314/2012. (XI.8.) Korm. rendeletben” szöveg,</w:t>
      </w:r>
    </w:p>
    <w:p w14:paraId="0AC7CBA8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20. § (5) bekezdésében a „Kormányrendeletben” szövegrész helyébe a „314/2012. (XI.8.) Korm. rendeletben” szöveg,</w:t>
      </w:r>
    </w:p>
    <w:p w14:paraId="2DDCA2BB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20. § (6) bekezdés nyitó szövegrészében a „Kormányrendeletben” szövegrész helyébe a „314/2</w:t>
      </w:r>
      <w:r>
        <w:t>012. (XI.8.) Korm. rendeletben” szöveg,</w:t>
      </w:r>
    </w:p>
    <w:p w14:paraId="045BAA57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21. § (2) bekezdésében a „Polgármester” szövegrész helyébe a „polgármester” szöveg,</w:t>
      </w:r>
    </w:p>
    <w:p w14:paraId="4BA28D3E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17. alcím címében a „településképi” szövegrész helyébe a „településkép- védelmi” szöveg,</w:t>
      </w:r>
    </w:p>
    <w:p w14:paraId="361161DC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18. alcím címében a „településképi</w:t>
      </w:r>
      <w:r>
        <w:t>” szövegrész helyébe a „településkép- védelmi” szöveg,</w:t>
      </w:r>
    </w:p>
    <w:p w14:paraId="53E402B2" w14:textId="77777777" w:rsidR="00072841" w:rsidRDefault="000018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23. § (1) bekezdésében a „településképi” szövegrész helyébe a „településkép- védelmi” szöveg</w:t>
      </w:r>
    </w:p>
    <w:p w14:paraId="6D485555" w14:textId="77777777" w:rsidR="00072841" w:rsidRDefault="0000189D">
      <w:pPr>
        <w:pStyle w:val="Szvegtrzs"/>
        <w:spacing w:after="0" w:line="240" w:lineRule="auto"/>
        <w:jc w:val="both"/>
      </w:pPr>
      <w:r>
        <w:t>lép.</w:t>
      </w:r>
    </w:p>
    <w:p w14:paraId="0AFE8296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60E46CC3" w14:textId="77777777" w:rsidR="00072841" w:rsidRDefault="0000189D">
      <w:pPr>
        <w:pStyle w:val="Szvegtrzs"/>
        <w:spacing w:after="0" w:line="240" w:lineRule="auto"/>
        <w:jc w:val="both"/>
      </w:pPr>
      <w:r>
        <w:t xml:space="preserve">Hatályát veszti a településkép védelméről szóló 11/2017(XII.31.) önkormányzati </w:t>
      </w:r>
      <w:r>
        <w:t>rendelet 11. alcíme.</w:t>
      </w:r>
    </w:p>
    <w:p w14:paraId="362D5E7D" w14:textId="77777777" w:rsidR="00072841" w:rsidRDefault="000018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41703193" w14:textId="77777777" w:rsidR="00072841" w:rsidRDefault="0000189D">
      <w:pPr>
        <w:pStyle w:val="Szvegtrzs"/>
        <w:spacing w:after="0" w:line="240" w:lineRule="auto"/>
        <w:jc w:val="both"/>
      </w:pPr>
      <w:r>
        <w:t>Ez a rendelet a kihirdetését követő 15. napon lép hatályba.</w:t>
      </w:r>
    </w:p>
    <w:p w14:paraId="5F263567" w14:textId="77777777" w:rsidR="0097744E" w:rsidRDefault="0097744E">
      <w:pPr>
        <w:pStyle w:val="Szvegtrzs"/>
        <w:spacing w:after="0" w:line="240" w:lineRule="auto"/>
        <w:jc w:val="both"/>
      </w:pPr>
    </w:p>
    <w:p w14:paraId="1C81D595" w14:textId="77777777" w:rsidR="0097744E" w:rsidRDefault="0097744E">
      <w:pPr>
        <w:pStyle w:val="Szvegtrzs"/>
        <w:spacing w:after="0" w:line="240" w:lineRule="auto"/>
        <w:jc w:val="both"/>
      </w:pPr>
    </w:p>
    <w:p w14:paraId="52A58222" w14:textId="77777777" w:rsidR="0097744E" w:rsidRDefault="0097744E">
      <w:pPr>
        <w:pStyle w:val="Szvegtrzs"/>
        <w:spacing w:after="0" w:line="240" w:lineRule="auto"/>
        <w:jc w:val="both"/>
      </w:pPr>
    </w:p>
    <w:p w14:paraId="0D644FCF" w14:textId="77777777" w:rsidR="0097744E" w:rsidRDefault="0097744E">
      <w:pPr>
        <w:pStyle w:val="Szvegtrzs"/>
        <w:spacing w:after="0" w:line="240" w:lineRule="auto"/>
        <w:jc w:val="both"/>
      </w:pPr>
      <w:r>
        <w:t>Maróc, 2022………………………………….</w:t>
      </w:r>
    </w:p>
    <w:p w14:paraId="7884F380" w14:textId="77777777" w:rsidR="0097744E" w:rsidRDefault="0097744E">
      <w:pPr>
        <w:pStyle w:val="Szvegtrzs"/>
        <w:spacing w:after="0" w:line="240" w:lineRule="auto"/>
        <w:jc w:val="both"/>
      </w:pPr>
    </w:p>
    <w:p w14:paraId="0FD765EE" w14:textId="3885CC97" w:rsidR="0097744E" w:rsidRDefault="0097744E">
      <w:pPr>
        <w:pStyle w:val="Szvegtrzs"/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744E" w14:paraId="264B5EED" w14:textId="77777777" w:rsidTr="0097744E">
        <w:tc>
          <w:tcPr>
            <w:tcW w:w="4814" w:type="dxa"/>
          </w:tcPr>
          <w:p w14:paraId="1658A129" w14:textId="77777777" w:rsidR="0097744E" w:rsidRDefault="0097744E" w:rsidP="0097744E">
            <w:pPr>
              <w:pStyle w:val="Szvegtrzs"/>
              <w:spacing w:after="0" w:line="240" w:lineRule="auto"/>
              <w:jc w:val="center"/>
            </w:pPr>
            <w:r>
              <w:t>Simonyai István</w:t>
            </w:r>
          </w:p>
          <w:p w14:paraId="08D7EBA2" w14:textId="7A309B62" w:rsidR="0097744E" w:rsidRDefault="0097744E" w:rsidP="0097744E">
            <w:pPr>
              <w:pStyle w:val="Szvegtrzs"/>
              <w:spacing w:after="0" w:line="240" w:lineRule="auto"/>
              <w:jc w:val="center"/>
            </w:pPr>
            <w:r>
              <w:t>polgármester</w:t>
            </w:r>
          </w:p>
        </w:tc>
        <w:tc>
          <w:tcPr>
            <w:tcW w:w="4814" w:type="dxa"/>
          </w:tcPr>
          <w:p w14:paraId="37FD8450" w14:textId="77777777" w:rsidR="0097744E" w:rsidRDefault="0097744E" w:rsidP="0097744E">
            <w:pPr>
              <w:pStyle w:val="Szvegtrzs"/>
              <w:spacing w:after="0" w:line="240" w:lineRule="auto"/>
              <w:jc w:val="center"/>
            </w:pPr>
            <w:r>
              <w:t>Dr. Resch Karolina</w:t>
            </w:r>
          </w:p>
          <w:p w14:paraId="5E776ADC" w14:textId="1A8DB0B0" w:rsidR="0097744E" w:rsidRDefault="0097744E" w:rsidP="0097744E">
            <w:pPr>
              <w:pStyle w:val="Szvegtrzs"/>
              <w:spacing w:after="0" w:line="240" w:lineRule="auto"/>
              <w:jc w:val="center"/>
            </w:pPr>
            <w:r>
              <w:t>jegyző</w:t>
            </w:r>
          </w:p>
        </w:tc>
      </w:tr>
    </w:tbl>
    <w:p w14:paraId="3E7AAB1B" w14:textId="77777777" w:rsidR="0097744E" w:rsidRDefault="0097744E">
      <w:pPr>
        <w:pStyle w:val="Szvegtrzs"/>
        <w:spacing w:after="0" w:line="240" w:lineRule="auto"/>
        <w:jc w:val="both"/>
      </w:pPr>
    </w:p>
    <w:p w14:paraId="52FFB8AA" w14:textId="74CFBB9D" w:rsidR="0097744E" w:rsidRDefault="0097744E" w:rsidP="0097744E">
      <w:pPr>
        <w:tabs>
          <w:tab w:val="left" w:pos="1740"/>
        </w:tabs>
      </w:pPr>
    </w:p>
    <w:p w14:paraId="605D6E5E" w14:textId="4FEBEAF3" w:rsidR="0097744E" w:rsidRDefault="0097744E" w:rsidP="0097744E">
      <w:pPr>
        <w:tabs>
          <w:tab w:val="left" w:pos="1740"/>
        </w:tabs>
      </w:pPr>
      <w:r>
        <w:t>A rendeletet …………………………. napján kihirdettem.</w:t>
      </w:r>
    </w:p>
    <w:p w14:paraId="28A148D1" w14:textId="7D391328" w:rsidR="0097744E" w:rsidRDefault="0097744E" w:rsidP="0097744E">
      <w:pPr>
        <w:tabs>
          <w:tab w:val="left" w:pos="1740"/>
        </w:tabs>
      </w:pPr>
    </w:p>
    <w:p w14:paraId="11A0E968" w14:textId="652708A1" w:rsidR="0097744E" w:rsidRDefault="0097744E" w:rsidP="0097744E">
      <w:pPr>
        <w:tabs>
          <w:tab w:val="left" w:pos="1740"/>
        </w:tabs>
      </w:pPr>
    </w:p>
    <w:p w14:paraId="2582FE21" w14:textId="77777777" w:rsidR="0097744E" w:rsidRDefault="0097744E" w:rsidP="0097744E">
      <w:pPr>
        <w:tabs>
          <w:tab w:val="left" w:pos="1740"/>
        </w:tabs>
      </w:pPr>
    </w:p>
    <w:p w14:paraId="3581A47E" w14:textId="4CC358F8" w:rsidR="0097744E" w:rsidRDefault="0097744E" w:rsidP="0097744E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Resch Karolina</w:t>
      </w:r>
    </w:p>
    <w:p w14:paraId="29C552D3" w14:textId="0A488B1D" w:rsidR="0097744E" w:rsidRDefault="0097744E" w:rsidP="0097744E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58EBF99" w14:textId="375C3C9B" w:rsidR="0097744E" w:rsidRPr="0097744E" w:rsidRDefault="0097744E" w:rsidP="0097744E">
      <w:pPr>
        <w:tabs>
          <w:tab w:val="left" w:pos="1740"/>
        </w:tabs>
        <w:sectPr w:rsidR="0097744E" w:rsidRPr="0097744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</w:r>
    </w:p>
    <w:p w14:paraId="03D7CFC9" w14:textId="3B67BA43" w:rsidR="00072841" w:rsidRPr="00076AB1" w:rsidRDefault="0097744E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076AB1">
        <w:rPr>
          <w:b/>
          <w:bCs/>
        </w:rPr>
        <w:lastRenderedPageBreak/>
        <w:t>R</w:t>
      </w:r>
      <w:r w:rsidR="0000189D" w:rsidRPr="00076AB1">
        <w:rPr>
          <w:b/>
          <w:bCs/>
        </w:rPr>
        <w:t>észletes indokolás</w:t>
      </w:r>
    </w:p>
    <w:p w14:paraId="094B0F9D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FA2B95A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 xml:space="preserve">A jogszabályszerkesztésről szóló 61/2009. (XII.14.) IRM rendelet (a </w:t>
      </w:r>
      <w:r>
        <w:t xml:space="preserve">továbbiakban: </w:t>
      </w:r>
      <w:proofErr w:type="spellStart"/>
      <w:r>
        <w:t>Jszr</w:t>
      </w:r>
      <w:proofErr w:type="spellEnd"/>
      <w:r>
        <w:t xml:space="preserve">.) 52. §- </w:t>
      </w:r>
      <w:proofErr w:type="gramStart"/>
      <w:r>
        <w:t>a</w:t>
      </w:r>
      <w:proofErr w:type="gramEnd"/>
      <w:r>
        <w:t xml:space="preserve"> alapján az önkormányzati rendelet bevezető része a jogszabály megalkotásához szükséges érvényességi kellékek felsorolását és a jogalkotás aktusára utaló kifejezést foglalja magában. A bevezető részben meg kell jelölni, ha a re</w:t>
      </w:r>
      <w:r>
        <w:t>ndeletet más, jogszabályban kifejezetten, az adott rendelet megalkotása vonatkozásában véleményezési hatáskörrel felruházott szervvel vagy személlyel egyetértésben, valamint, ha más szerv vagy személy véleményének kikérésével alkotják meg.</w:t>
      </w:r>
    </w:p>
    <w:p w14:paraId="40AD77D4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proofErr w:type="spellStart"/>
      <w:r>
        <w:t>Jszr</w:t>
      </w:r>
      <w:proofErr w:type="spellEnd"/>
      <w:r>
        <w:t>.  54.</w:t>
      </w:r>
      <w:r>
        <w:rPr>
          <w:b/>
          <w:bCs/>
        </w:rPr>
        <w:t> </w:t>
      </w:r>
      <w:r>
        <w:t>§ (</w:t>
      </w:r>
      <w:r>
        <w:t xml:space="preserve">1) bekezdése úgy rendelkezik, hogy a nem eredeti jogalkotói hatáskörben megalkotni tervezett rendelet bevezető részében egyértelműen meg kell jelölni a jogszabály egyes rendelkezéseinek a megalkotásához szükséges valamennyi olyan felhatalmazó rendelkezést </w:t>
      </w:r>
      <w:r>
        <w:t>megállapító jogszabályi rendelkezést, amely alapján a rendeletet kiadják.</w:t>
      </w:r>
    </w:p>
    <w:p w14:paraId="59DADA74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 bevezető részben a rendeletalkotásra felhatalmazást adó rendelkezés vagy az eredeti jogalkotói hatáskört megállapító rendelkezés után meg kell jelölni azt a feladatkört megállapító</w:t>
      </w:r>
      <w:r>
        <w:t xml:space="preserve"> jogszabályi rendelkezést, amely alapján a jogszabályt kiadják.</w:t>
      </w:r>
    </w:p>
    <w:p w14:paraId="3BFB7732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 fenti jogszabályi előírásoknak történő megfelelés érdekében szükséges módosítani a 11/2017. (XII.31.) önkormányzati rendelet bevezető részét. </w:t>
      </w:r>
    </w:p>
    <w:p w14:paraId="391897F3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F8A167F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proofErr w:type="spellStart"/>
      <w:r>
        <w:t>Jszr</w:t>
      </w:r>
      <w:proofErr w:type="spellEnd"/>
      <w:r>
        <w:t>. 67. § (1) bekezdése úgy ren</w:t>
      </w:r>
      <w:r>
        <w:t>delkezik, hogy ha a jogszabály alkalmazásához egyes fogalmak bővebb kifejtése, magyarázata szükséges, az ilyen fogalmakat a jogszabály tervezetében értelmezni kell. A 67. § (2) bekezdése kimondja, hogy értelmező rendelkezést kell alkalmazni a jogszabály te</w:t>
      </w:r>
      <w:r>
        <w:t>rvezetében, ha a fogalom jelentése az adott jogszabály alkalmazásában eltér a köznyelvi jelentésétől, a más jogszabályban meghatározott jelentésétől, és a fogalom jelentése a jogszabály tervezetének egyéb rendelkezései alapján nem egyértelmű.</w:t>
      </w:r>
    </w:p>
    <w:p w14:paraId="6F8E0271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Mivel a hatál</w:t>
      </w:r>
      <w:r>
        <w:t xml:space="preserve">yos 11/2017. (XII.31.) önkormányzati rendelet a rendelet </w:t>
      </w:r>
      <w:proofErr w:type="gramStart"/>
      <w:r>
        <w:t>előforduló  fogalmakat</w:t>
      </w:r>
      <w:proofErr w:type="gramEnd"/>
      <w:r>
        <w:t xml:space="preserve"> nem teljes körűen szabályozza, ezért azt  rendeletben előforduló, gyakran használt fogalmakkal ki kell egészíteni. </w:t>
      </w:r>
    </w:p>
    <w:p w14:paraId="36009014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3–5. §-hoz </w:t>
      </w:r>
    </w:p>
    <w:p w14:paraId="4EA41FD0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 településfejlesztési koncepcióról, az integr</w:t>
      </w:r>
      <w:r>
        <w:t>ált településfejlesztési stratégiáról és a településrendezési eszközökről, valamint egyes településrendezési sajátos jogintézményekről szóló 314/2012. (XI. 8.) Korm. rendelet 23/A§-23/D. §- a tartalmazza a helyi védelemre vonatozó előírásokat.</w:t>
      </w:r>
    </w:p>
    <w:p w14:paraId="09655285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Helyi védele</w:t>
      </w:r>
      <w:r>
        <w:t>m alatt áll az a helyi építészeti örökség, amelyet a települési önkormányzat – településképi rendeletében védetté nyilvánít (a továbbiakban: helyi védelem). A helyi védelem célja a település szempontjából hagyományt őrző, az ott élt és élő emberek, közössé</w:t>
      </w:r>
      <w:r>
        <w:t>gek munkáját és kultúráját tükröző sajátos megjelenésű, a településképet meghatározó építészeti és táji érték védelme. A 23/D. § kimondja, hogy a helyi védelemről az önkormányzat a településképi rendeletben meghatározott nyilvántartási szabályok szerinti n</w:t>
      </w:r>
      <w:r>
        <w:t>yilvántartást vezet, amely tartalmazza legalább:</w:t>
      </w:r>
    </w:p>
    <w:p w14:paraId="0F1B77A2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a) a védett érték megnevezését, védelmi nyilvántartási számát és azonosító adatait,</w:t>
      </w:r>
    </w:p>
    <w:p w14:paraId="2BC947FC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lastRenderedPageBreak/>
        <w:t>b) a védelem típusát,</w:t>
      </w:r>
    </w:p>
    <w:p w14:paraId="63DB68FC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c) a védett érték helymeghatározásának adatait, területi védelem esetén a védett terület lehatárolásá</w:t>
      </w:r>
      <w:r>
        <w:t>t, és</w:t>
      </w:r>
    </w:p>
    <w:p w14:paraId="73576E99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d) a védelem rövid indokolását.</w:t>
      </w:r>
    </w:p>
    <w:p w14:paraId="7C3AE8BA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Tekintettel arra, hogy a fenti követelmények a helyi rendeletben nem érvényesültek, ezért a hivatkozott jogszabályi előírással történő összhang megteremtése érdekében a helyi nyilvántartásra vonatkozó szabályok kiegész</w:t>
      </w:r>
      <w:r>
        <w:t>ítése és pontosítása szükséges. </w:t>
      </w:r>
    </w:p>
    <w:p w14:paraId="7AFF1F3A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285DF76C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proofErr w:type="spellStart"/>
      <w:r>
        <w:t>Jszr</w:t>
      </w:r>
      <w:proofErr w:type="spellEnd"/>
      <w:r>
        <w:t>. A 46. § (3) bekezdés úgy rendelkezik, hogy a pontok között azonos logikai kapcsolatnak kell fennállnia, továbbá az egy pont alá tartozó alpontok között is azonos kapcsolatnak kell fennállnia. Tekintettel</w:t>
      </w:r>
      <w:r>
        <w:t xml:space="preserve"> arra, hogy ez a követelmény a 6. § (1) bekezdés d) pontjában foglaltak esetén jelenleg nem érvényesül (nem áll fenn a logikai kapcsolat) ezért a „helytörténeti szempontból jelentős egyéb létesítményekre” kifejezést külön alpontban kell felsorolni. </w:t>
      </w:r>
    </w:p>
    <w:p w14:paraId="37E9ADBF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7. §</w:t>
      </w:r>
      <w:r>
        <w:rPr>
          <w:b/>
          <w:bCs/>
        </w:rPr>
        <w:t xml:space="preserve">-hoz </w:t>
      </w:r>
    </w:p>
    <w:p w14:paraId="1ABB451E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 7. §-t elírás miatt szükséges javítani.</w:t>
      </w:r>
    </w:p>
    <w:p w14:paraId="1D574360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és a 9. §-hoz </w:t>
      </w:r>
    </w:p>
    <w:p w14:paraId="37C08B8C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A 9. 10. § A reklámokra, reklámhordozókra, a cégérekre, üzletfeliratra, kirakatra és információs táblára vonatkozó követelményeket határozza meg. </w:t>
      </w:r>
    </w:p>
    <w:p w14:paraId="70B6533F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10. §-hoz </w:t>
      </w:r>
    </w:p>
    <w:p w14:paraId="1DA48C7A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 xml:space="preserve">A 10. § az építésügyi </w:t>
      </w:r>
      <w:r>
        <w:t>és építésfelügyeleti hatósági eljárásokról és ellenőrzésekről, valamint az építésügyi hatósági szolgáltatásról szóló 312/2012. (XI.8.) Korm. rendelet rövid megjelölését vezeti be.</w:t>
      </w:r>
    </w:p>
    <w:p w14:paraId="4CADF013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11–14. §-hoz </w:t>
      </w:r>
    </w:p>
    <w:p w14:paraId="47DFD4E1" w14:textId="77777777" w:rsidR="00072841" w:rsidRDefault="0000189D">
      <w:pPr>
        <w:pStyle w:val="Szvegtrzs"/>
        <w:spacing w:line="240" w:lineRule="auto"/>
        <w:jc w:val="both"/>
      </w:pPr>
      <w:r>
        <w:t xml:space="preserve">Mivel a </w:t>
      </w:r>
      <w:proofErr w:type="spellStart"/>
      <w:r>
        <w:t>Tktv</w:t>
      </w:r>
      <w:proofErr w:type="spellEnd"/>
      <w:r>
        <w:t xml:space="preserve">. módosítás nem érinti a </w:t>
      </w:r>
      <w:r>
        <w:t xml:space="preserve">településképi eljárások lefolytatásra megszabott rövid, 15 napos határidőket, ezért indokolt a településképpel összefüggő, képviselő-testületi hatásköröket (településképi véleményezési eljárás, településképi bejelentési eljárás, településképi kötelezés) a </w:t>
      </w:r>
      <w:r>
        <w:t>polgármesterre átruházni a gyors és zökkenőmentes döntéshozatal érdekében.</w:t>
      </w:r>
    </w:p>
    <w:p w14:paraId="70F69C9E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15. §-hoz és a 16. §-hoz </w:t>
      </w:r>
    </w:p>
    <w:p w14:paraId="3FE35448" w14:textId="77777777" w:rsidR="00072841" w:rsidRDefault="0000189D">
      <w:pPr>
        <w:pStyle w:val="Szvegtrzs"/>
        <w:spacing w:line="240" w:lineRule="auto"/>
        <w:jc w:val="both"/>
      </w:pPr>
      <w:r>
        <w:t xml:space="preserve"> A </w:t>
      </w:r>
      <w:proofErr w:type="spellStart"/>
      <w:r>
        <w:t>Tktv</w:t>
      </w:r>
      <w:proofErr w:type="spellEnd"/>
      <w:r>
        <w:t xml:space="preserve">. 8. § (1) bekezdés d) pontja alapján az önkormányzat településképi kötelezést adhat ki és bírságot szabhat ki, ide nem értve a reklámhordozók és </w:t>
      </w:r>
      <w:r>
        <w:t>reklámok jogellenes elhelyezésével kapcsolatos közigazgatási, valamint a településképi bírságot. A 8. § (1) bekezdés e) pontja az önkormányzat által kiszabható közigazgatási bírságot településkép-védelmi bírságnak nevezi.</w:t>
      </w:r>
    </w:p>
    <w:p w14:paraId="0F2523CD" w14:textId="77777777" w:rsidR="00072841" w:rsidRDefault="0000189D">
      <w:pPr>
        <w:pStyle w:val="Szvegtrzs"/>
        <w:spacing w:line="240" w:lineRule="auto"/>
        <w:jc w:val="both"/>
      </w:pPr>
      <w:r>
        <w:t>(A reklámok jogellenes elhelyezésé</w:t>
      </w:r>
      <w:r>
        <w:t xml:space="preserve">vel kapcsolatos közigazgatási bírságot az illetékes fővárosi és megyei kormányhivatal járási hivatala szabja ki a reklám </w:t>
      </w:r>
      <w:proofErr w:type="spellStart"/>
      <w:r>
        <w:t>közzétevőjével</w:t>
      </w:r>
      <w:proofErr w:type="spellEnd"/>
      <w:r>
        <w:t xml:space="preserve"> szemben és megfelelő határidővel elrendeli a jogsértő állapot megszüntetését. A bírság mértéke 500 000 forinttól 3 000 0</w:t>
      </w:r>
      <w:r>
        <w:t>00 forintig terjedhet, amely a jogsértő állapot előírt határidőn belüli megszüntetésének elmulasztása miatt ismételten is kiszabható.</w:t>
      </w:r>
    </w:p>
    <w:p w14:paraId="1EDB3A8E" w14:textId="77777777" w:rsidR="00072841" w:rsidRDefault="0000189D">
      <w:pPr>
        <w:pStyle w:val="Szvegtrzs"/>
        <w:spacing w:line="240" w:lineRule="auto"/>
        <w:jc w:val="both"/>
      </w:pPr>
      <w:r>
        <w:t>A</w:t>
      </w:r>
      <w:r>
        <w:rPr>
          <w:b/>
          <w:bCs/>
        </w:rPr>
        <w:t xml:space="preserve"> </w:t>
      </w:r>
      <w:proofErr w:type="spellStart"/>
      <w:r>
        <w:t>Tktv</w:t>
      </w:r>
      <w:proofErr w:type="spellEnd"/>
      <w:r>
        <w:t xml:space="preserve">. 11/E. §- alapján aki idegen vagyontárgyon a tulajdonos, a bérlő, illetve állami vagy önkormányzati </w:t>
      </w:r>
      <w:r>
        <w:t>tulajdonban lévő vagyontárgy esetén a vagyonkezelői jog gyakorlójának hozzájárulása nélkül plakátot helyez el (tartósan rögzít), közigazgatási bírsággal (településképi bírsággal) </w:t>
      </w:r>
      <w:proofErr w:type="spellStart"/>
      <w:proofErr w:type="gramStart"/>
      <w:r>
        <w:t>sújtható.A</w:t>
      </w:r>
      <w:proofErr w:type="spellEnd"/>
      <w:proofErr w:type="gramEnd"/>
      <w:r>
        <w:t xml:space="preserve"> közigazgatási bírság kiszabására a közterület-felügyelet jogosult.</w:t>
      </w:r>
      <w:r>
        <w:t xml:space="preserve"> A helyszíni </w:t>
      </w:r>
      <w:r>
        <w:lastRenderedPageBreak/>
        <w:t>intézkedés során helyszíni bírság alkalmazásának is van helye. A közigazgatási bírság összege 10 000 forinttól 200 000 forintig terjedhet. A helyszíni bírság összege 5000 forinttól 100 000 forintig terjedhet.</w:t>
      </w:r>
    </w:p>
    <w:p w14:paraId="5B620D36" w14:textId="77777777" w:rsidR="00072841" w:rsidRDefault="0000189D">
      <w:pPr>
        <w:pStyle w:val="Szvegtrzs"/>
        <w:spacing w:line="240" w:lineRule="auto"/>
        <w:jc w:val="both"/>
      </w:pPr>
      <w:r>
        <w:t xml:space="preserve">Tekintettel arra, hogy a jelenleg </w:t>
      </w:r>
      <w:r>
        <w:t>hatályos rendelkezései az önkormányzat által kiszabható bírság megnevezését helytelenül tartalmazzák, ezért azokat módosítani szükséges. </w:t>
      </w:r>
    </w:p>
    <w:p w14:paraId="5BA1B039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17. §-hoz </w:t>
      </w:r>
    </w:p>
    <w:p w14:paraId="64F27237" w14:textId="77777777" w:rsidR="00072841" w:rsidRDefault="0000189D">
      <w:pPr>
        <w:pStyle w:val="Szvegtrzs"/>
        <w:spacing w:line="240" w:lineRule="auto"/>
        <w:jc w:val="both"/>
      </w:pPr>
      <w:r>
        <w:t>A 17. § szövegcserés módosító rendelkezéseket tartalmaz.</w:t>
      </w:r>
    </w:p>
    <w:p w14:paraId="44149D51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18. §-hoz </w:t>
      </w:r>
    </w:p>
    <w:p w14:paraId="65E4177F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Hatályon kívül helyező rendelkezést</w:t>
      </w:r>
      <w:r>
        <w:t xml:space="preserve"> tartalmaz.</w:t>
      </w:r>
    </w:p>
    <w:p w14:paraId="7A6652A0" w14:textId="77777777" w:rsidR="00072841" w:rsidRDefault="000018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19. §-hoz </w:t>
      </w:r>
    </w:p>
    <w:p w14:paraId="427CCF1E" w14:textId="77777777" w:rsidR="00072841" w:rsidRDefault="0000189D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tartalmaz.</w:t>
      </w:r>
    </w:p>
    <w:sectPr w:rsidR="0007284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132A" w14:textId="77777777" w:rsidR="0000189D" w:rsidRDefault="0000189D">
      <w:r>
        <w:separator/>
      </w:r>
    </w:p>
  </w:endnote>
  <w:endnote w:type="continuationSeparator" w:id="0">
    <w:p w14:paraId="75BD759A" w14:textId="77777777" w:rsidR="0000189D" w:rsidRDefault="000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0BE4" w14:textId="77777777" w:rsidR="00072841" w:rsidRDefault="000018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97F" w14:textId="77777777" w:rsidR="00072841" w:rsidRDefault="000018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79DC" w14:textId="77777777" w:rsidR="0000189D" w:rsidRDefault="0000189D">
      <w:r>
        <w:separator/>
      </w:r>
    </w:p>
  </w:footnote>
  <w:footnote w:type="continuationSeparator" w:id="0">
    <w:p w14:paraId="7BF35F5E" w14:textId="77777777" w:rsidR="0000189D" w:rsidRDefault="0000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4883"/>
    <w:multiLevelType w:val="multilevel"/>
    <w:tmpl w:val="15F82D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41"/>
    <w:rsid w:val="0000189D"/>
    <w:rsid w:val="00072841"/>
    <w:rsid w:val="00076AB1"/>
    <w:rsid w:val="000B1292"/>
    <w:rsid w:val="009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DAC"/>
  <w15:docId w15:val="{658BAE19-081F-4F39-86FD-C69DCD2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Rcsostblzat">
    <w:name w:val="Table Grid"/>
    <w:basedOn w:val="Normltblzat"/>
    <w:uiPriority w:val="39"/>
    <w:rsid w:val="0097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3815</Words>
  <Characters>26328</Characters>
  <Application>Microsoft Office Word</Application>
  <DocSecurity>0</DocSecurity>
  <Lines>219</Lines>
  <Paragraphs>60</Paragraphs>
  <ScaleCrop>false</ScaleCrop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2022-02-16T09:13:00Z</dcterms:created>
  <dcterms:modified xsi:type="dcterms:W3CDTF">2022-02-16T09:14:00Z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