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Önkormányzata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F25FE1">
        <w:rPr>
          <w:rFonts w:ascii="Times New Roman" w:hAnsi="Times New Roman"/>
          <w:b/>
          <w:sz w:val="24"/>
          <w:szCs w:val="24"/>
          <w:lang w:eastAsia="hu-HU"/>
        </w:rPr>
        <w:t>képviselőtestületének</w:t>
      </w:r>
      <w:proofErr w:type="gramEnd"/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9</w:t>
      </w:r>
      <w:r w:rsidRPr="00F25FE1">
        <w:rPr>
          <w:rFonts w:ascii="Times New Roman" w:hAnsi="Times New Roman"/>
          <w:b/>
          <w:sz w:val="24"/>
          <w:szCs w:val="24"/>
          <w:lang w:eastAsia="hu-HU"/>
        </w:rPr>
        <w:t>/2015. (</w:t>
      </w:r>
      <w:r>
        <w:rPr>
          <w:rFonts w:ascii="Times New Roman" w:hAnsi="Times New Roman"/>
          <w:b/>
          <w:sz w:val="24"/>
          <w:szCs w:val="24"/>
          <w:lang w:eastAsia="hu-HU"/>
        </w:rPr>
        <w:t>XI.16.</w:t>
      </w:r>
      <w:r w:rsidRPr="00F25FE1">
        <w:rPr>
          <w:rFonts w:ascii="Times New Roman" w:hAnsi="Times New Roman"/>
          <w:b/>
          <w:sz w:val="24"/>
          <w:szCs w:val="24"/>
          <w:lang w:eastAsia="hu-HU"/>
        </w:rPr>
        <w:t>) önkormányzati rendelete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F25FE1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 szociális célú tűzifa támogatás helyi szabályairól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Község Önkormányzatának képviselőtestülete az Alaptörvény 32. Cikk (2) bekezdésében, továbbá a szociális igazgatásról és a szociális ellátásokról szóló 1993. évi III. törvény 2. §</w:t>
      </w: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kapott felhatalmazás alapján, a Magyarország helyi önkormányzatairól szóló 2011. évi CLXXXIX. törvény 13. § (1) bekezdésében meghatározott feladatkörében eljárva, Magyarország 2015. évi központi költségvetéséről szóló 2014. évi C. törvény (a továbbiakban: költségvetési törvény) 1. melléklet IX. Helyi önkormányzatok támogatása fejezet 13. A helyi önkormányzatok szociális tüzelőanyag vásárlásához kapcsolódó kiegészítő támogatás jogcímben foglaltak végrehajtására a szociális célú tűzifa támogatás helyi szabályairól a következőket rendeli el: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A támogatásra vonatkozó általános szabályok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F25FE1">
          <w:rPr>
            <w:rFonts w:ascii="Times New Roman" w:hAnsi="Times New Roman"/>
            <w:b/>
            <w:sz w:val="24"/>
            <w:szCs w:val="24"/>
            <w:lang w:eastAsia="hu-HU"/>
          </w:rPr>
          <w:t>1. A</w:t>
        </w:r>
      </w:smartTag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 rendelet célja, hatálya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1.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(1) A költségvetési törvény alapján a helyi önkormányzat szociális célú tűzifavásárláshoz kapcsolódó kiegészítő támogatást nyújt.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(2) E rendelet célja, hogy </w:t>
      </w:r>
      <w:r>
        <w:rPr>
          <w:rFonts w:ascii="Times New Roman" w:hAnsi="Times New Roman"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településen élők részére támogatást nyújtson szociális rászorultsága alapján, tekintettel a törvényi felhatalmazásra meghatározza a természetben nyújtott szociális ellátás, települési támogatás, mint egyszeri tűzifa juttatás ellátási forma jogosultsági feltételeit, és az igénylés, odaítélés menetét.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(3) E rendelet hatálya kiterjed </w:t>
      </w:r>
      <w:r w:rsidRPr="00372FA3">
        <w:rPr>
          <w:rFonts w:ascii="Times New Roman" w:hAnsi="Times New Roman"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Község közigazgatási területén életvitelszerűen lakó és ott lakcímmel rendelkező állampolgárokra.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(4) A jelen rendeletben használt család, egyedül élő, és háztartás fogalmára a szociális igazgatásról és a szociális ellátásokról szóló 1993. évi III. törvényben meghatározottakat kell érteni.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F25FE1">
          <w:rPr>
            <w:rFonts w:ascii="Times New Roman" w:hAnsi="Times New Roman"/>
            <w:b/>
            <w:sz w:val="24"/>
            <w:szCs w:val="24"/>
            <w:lang w:eastAsia="hu-HU"/>
          </w:rPr>
          <w:t>2. A</w:t>
        </w:r>
      </w:smartTag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 támogatás feltételei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2.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(1) Az önkormányzat a rendelkezésre álló keret mértékéig vissza nem térítendő természetbeni támogatást, tűzifát biztosít a rászoruló személynek, akik közül előnyt élvez az a személy, aki:</w:t>
      </w:r>
    </w:p>
    <w:p w:rsidR="00C003D0" w:rsidRPr="00F25FE1" w:rsidRDefault="00C003D0" w:rsidP="00C00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F25FE1">
        <w:rPr>
          <w:rFonts w:ascii="Times New Roman" w:hAnsi="Times New Roman"/>
          <w:sz w:val="24"/>
          <w:szCs w:val="24"/>
          <w:lang w:eastAsia="hu-HU"/>
        </w:rPr>
        <w:t>) aki a szociális igazgatásról és szociális ellátásokról szóló törvény szerinti:</w:t>
      </w:r>
    </w:p>
    <w:p w:rsidR="00C003D0" w:rsidRPr="00F25FE1" w:rsidRDefault="00C003D0" w:rsidP="00C003D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>) aktív korúak ellátására,</w:t>
      </w:r>
    </w:p>
    <w:p w:rsidR="00C003D0" w:rsidRPr="00F25FE1" w:rsidRDefault="00C003D0" w:rsidP="00C003D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F25FE1">
        <w:rPr>
          <w:rFonts w:ascii="Times New Roman" w:hAnsi="Times New Roman"/>
          <w:sz w:val="24"/>
          <w:szCs w:val="24"/>
          <w:lang w:eastAsia="hu-HU"/>
        </w:rPr>
        <w:t>) időskorúak járadékára,</w:t>
      </w:r>
    </w:p>
    <w:p w:rsidR="00C003D0" w:rsidRPr="00F25FE1" w:rsidRDefault="00C003D0" w:rsidP="00C003D0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ac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>) adósságkezelési támogatáshoz kapcsolódó adósságcsökkentési támogatásra, vagy</w:t>
      </w:r>
    </w:p>
    <w:p w:rsidR="00C003D0" w:rsidRPr="00F25FE1" w:rsidRDefault="00C003D0" w:rsidP="00C003D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 w:rsidRPr="00F25FE1">
        <w:rPr>
          <w:rFonts w:ascii="Times New Roman" w:hAnsi="Times New Roman"/>
          <w:sz w:val="24"/>
          <w:szCs w:val="24"/>
          <w:lang w:eastAsia="hu-HU"/>
        </w:rPr>
        <w:t>) tekintet nélkül annak természetbeni vagy pénzbeli formában történő nyújtására - települési támogatáson belül, lakhatási támogatásra jogosult, valamint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lastRenderedPageBreak/>
        <w:t>b) a gyermekek védelméről és a gyámügyi igazgatásról szóló 1997. évi XXXI. törvényben szabályozott halmozottan hátrányos helyzetű gyermeket nevelő.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(2) Az (1) bekezdésben foglaltakon túl az Önkormányzat vissza nem térítendő tűzifát nem biztosít.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(4) A tűzifa támogatás megítélésénél az elsődleges szempont a 2. § (1) bekezdésben foglalt minél több feltétel megléte, majd a lakóingatlanban élő családok egy főre eső jövedelme.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3.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(1) Nem jogosult szociális célú tűzifa támogatásra – függetlenül a 2. § </w:t>
      </w: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meghatározott feltétel teljesülésétől – az a személy, család azon ingatlan vonatkozásában, mely tűzifával egyáltalán nem fűthető.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(2) Az üresen álló, nem lakott ingatlanra, amelyben életvitelszerűen senki sem él, a támogatás nem kérhető. Ellentétes állítás esetén környezettanulmány szükséges.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(3) A tűzifában részesülő személy a tűzifát nem értékesítheti, nem adhatja át másnak, csak saját használatra használhatja fel.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F25FE1">
          <w:rPr>
            <w:rFonts w:ascii="Times New Roman" w:hAnsi="Times New Roman"/>
            <w:b/>
            <w:sz w:val="24"/>
            <w:szCs w:val="24"/>
            <w:lang w:eastAsia="hu-HU"/>
          </w:rPr>
          <w:t>3. A</w:t>
        </w:r>
      </w:smartTag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 támogatás igénylésének menete</w:t>
      </w: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4.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(1) A támogatás megállapítása iránti eljárás az e rendelet 1. melléklete szerinti kérelemre indulhat.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(2) A kérelmeket </w:t>
      </w:r>
      <w:r w:rsidRPr="00F25FE1">
        <w:rPr>
          <w:rFonts w:ascii="Times New Roman" w:hAnsi="Times New Roman"/>
          <w:b/>
          <w:sz w:val="24"/>
          <w:szCs w:val="24"/>
          <w:lang w:eastAsia="hu-HU"/>
        </w:rPr>
        <w:t xml:space="preserve">2015. november </w:t>
      </w:r>
      <w:r>
        <w:rPr>
          <w:rFonts w:ascii="Times New Roman" w:hAnsi="Times New Roman"/>
          <w:b/>
          <w:sz w:val="24"/>
          <w:szCs w:val="24"/>
          <w:lang w:eastAsia="hu-HU"/>
        </w:rPr>
        <w:t>27</w:t>
      </w:r>
      <w:r w:rsidRPr="00F25FE1">
        <w:rPr>
          <w:rFonts w:ascii="Times New Roman" w:hAnsi="Times New Roman"/>
          <w:b/>
          <w:sz w:val="24"/>
          <w:szCs w:val="24"/>
          <w:lang w:eastAsia="hu-HU"/>
        </w:rPr>
        <w:t>.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napjáig lehet </w:t>
      </w:r>
      <w:r w:rsidRPr="00372FA3">
        <w:rPr>
          <w:rFonts w:ascii="Times New Roman" w:hAnsi="Times New Roman"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Község Önkormányzatához benyújtani.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(3) A kérelmek elbírálása a képviselőtestület hatáskörébe tartozik. A képviselőtestület a támogatásról a kérelmek benyújtásának lejártát követő következő ülésén dönt.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>(4) Egy személynek vagy családnak adható tűzifa mennyisége legfeljebb 5 m3 lehet.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(5) Amennyiben a tűzifa rendelkezésre áll, a döntést követő 5 munkanapon belül a polgármester gondoskodik a tűzifa kiszállításáról.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(6) A tűzifa átvételét a jogosult a rendelet 2. mellékletét képező átvételi elismervény aláírásával igazolja.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>(7) A szociális célú tűzifában részesülőtől az önkormányzat ellenszolgáltatást nem kér, valamint a tűzifa szállításából származó költségek az önkormányzatot terhelik.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5.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A támogatás kizárólagos forrása az Önkormányzat számára megállapított támogatás, valamint az Önkormányzat által biztosított saját forrás. A forrás felhasználását követően benyújtott kérelmeket – függetlenül attól, hogy azok a 2. §</w:t>
      </w: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meghatározott feltételnek megfelelnek - el kell utasítani.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4. Záró rendelkezések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b/>
          <w:sz w:val="24"/>
          <w:szCs w:val="24"/>
          <w:lang w:eastAsia="hu-HU"/>
        </w:rPr>
        <w:t>6. §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(1) Ez a rendelet a kihirdetését követő napon lép hatályba, és 2016. április 30. napján hatályát veszíti. Ezzel egyidejűleg az önkormányzat </w:t>
      </w:r>
      <w:r w:rsidRPr="00372FA3">
        <w:rPr>
          <w:rFonts w:ascii="Times New Roman" w:hAnsi="Times New Roman"/>
          <w:sz w:val="24"/>
          <w:szCs w:val="24"/>
          <w:lang w:eastAsia="hu-HU"/>
        </w:rPr>
        <w:t>6/2013. (XI.8.)</w:t>
      </w:r>
      <w:r w:rsidRPr="00F25FE1">
        <w:rPr>
          <w:rFonts w:ascii="Times New Roman" w:hAnsi="Times New Roman"/>
          <w:sz w:val="24"/>
          <w:szCs w:val="24"/>
          <w:lang w:eastAsia="hu-HU"/>
        </w:rPr>
        <w:t xml:space="preserve"> önkormányzati rendelete hatályát veszti.</w:t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>(2) Kihirdetéséről a jegyző, helyben szokásos módon kifüggesztéssel gondoskodik.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2FA3">
        <w:rPr>
          <w:rFonts w:ascii="Times New Roman" w:hAnsi="Times New Roman"/>
          <w:sz w:val="24"/>
          <w:szCs w:val="24"/>
          <w:lang w:eastAsia="hu-HU"/>
        </w:rPr>
        <w:t>Bázakerettye</w:t>
      </w:r>
      <w:r w:rsidRPr="00F25FE1">
        <w:rPr>
          <w:rFonts w:ascii="Times New Roman" w:hAnsi="Times New Roman"/>
          <w:sz w:val="24"/>
          <w:szCs w:val="24"/>
          <w:lang w:eastAsia="hu-HU"/>
        </w:rPr>
        <w:t>, 2015.</w:t>
      </w:r>
      <w:r>
        <w:rPr>
          <w:rFonts w:ascii="Times New Roman" w:hAnsi="Times New Roman"/>
          <w:sz w:val="24"/>
          <w:szCs w:val="24"/>
          <w:lang w:eastAsia="hu-HU"/>
        </w:rPr>
        <w:t xml:space="preserve"> november 4.</w:t>
      </w:r>
    </w:p>
    <w:p w:rsidR="00C003D0" w:rsidRPr="00F25FE1" w:rsidRDefault="00C003D0" w:rsidP="00C0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ab/>
      </w:r>
    </w:p>
    <w:p w:rsidR="00C003D0" w:rsidRPr="00F25FE1" w:rsidRDefault="00C003D0" w:rsidP="00C00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Iványi László</w:t>
      </w:r>
      <w:r w:rsidRPr="00F25FE1">
        <w:rPr>
          <w:rFonts w:ascii="Times New Roman" w:hAnsi="Times New Roman"/>
          <w:sz w:val="24"/>
          <w:szCs w:val="24"/>
          <w:lang w:eastAsia="hu-HU"/>
        </w:rPr>
        <w:tab/>
        <w:t xml:space="preserve">dr. </w:t>
      </w: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Resch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Karolina</w:t>
      </w: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F25FE1">
        <w:rPr>
          <w:rFonts w:ascii="Times New Roman" w:hAnsi="Times New Roman"/>
          <w:sz w:val="24"/>
          <w:szCs w:val="24"/>
          <w:lang w:eastAsia="hu-HU"/>
        </w:rPr>
        <w:tab/>
        <w:t>jegyző</w:t>
      </w: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>Záradék:</w:t>
      </w: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 xml:space="preserve">Kihirdetve: 2015. </w:t>
      </w:r>
      <w:r>
        <w:rPr>
          <w:rFonts w:ascii="Times New Roman" w:hAnsi="Times New Roman"/>
          <w:sz w:val="24"/>
          <w:szCs w:val="24"/>
          <w:lang w:eastAsia="hu-HU"/>
        </w:rPr>
        <w:t>november 16.</w:t>
      </w: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dr.</w:t>
      </w:r>
      <w:proofErr w:type="gram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25FE1">
        <w:rPr>
          <w:rFonts w:ascii="Times New Roman" w:hAnsi="Times New Roman"/>
          <w:sz w:val="24"/>
          <w:szCs w:val="24"/>
          <w:lang w:eastAsia="hu-HU"/>
        </w:rPr>
        <w:t>Resch</w:t>
      </w:r>
      <w:proofErr w:type="spellEnd"/>
      <w:r w:rsidRPr="00F25FE1">
        <w:rPr>
          <w:rFonts w:ascii="Times New Roman" w:hAnsi="Times New Roman"/>
          <w:sz w:val="24"/>
          <w:szCs w:val="24"/>
          <w:lang w:eastAsia="hu-HU"/>
        </w:rPr>
        <w:t xml:space="preserve"> Karolina</w:t>
      </w:r>
    </w:p>
    <w:p w:rsidR="00C003D0" w:rsidRPr="00F25FE1" w:rsidRDefault="00C003D0" w:rsidP="00C003D0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r w:rsidRPr="00F25FE1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F25FE1"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C003D0" w:rsidRDefault="00C003D0" w:rsidP="00E7057B">
      <w:pPr>
        <w:spacing w:after="0" w:line="240" w:lineRule="auto"/>
        <w:rPr>
          <w:rFonts w:ascii="Times New Roman" w:hAnsi="Times New Roman"/>
          <w:b/>
          <w:lang w:eastAsia="hu-HU"/>
        </w:rPr>
      </w:pPr>
      <w:bookmarkStart w:id="0" w:name="_GoBack"/>
      <w:bookmarkEnd w:id="0"/>
    </w:p>
    <w:p w:rsidR="00C003D0" w:rsidRDefault="00C003D0" w:rsidP="00C003D0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C003D0" w:rsidRPr="00154FDC" w:rsidRDefault="00C003D0" w:rsidP="00C003D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8B28BE" w:rsidRDefault="008B28BE"/>
    <w:sectPr w:rsidR="008B28BE" w:rsidSect="001C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D0"/>
    <w:rsid w:val="008B28BE"/>
    <w:rsid w:val="00C003D0"/>
    <w:rsid w:val="00E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3D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3D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4640</Characters>
  <Application>Microsoft Office Word</Application>
  <DocSecurity>0</DocSecurity>
  <Lines>38</Lines>
  <Paragraphs>10</Paragraphs>
  <ScaleCrop>false</ScaleCrop>
  <Company>Körjegyzőség Bázakerettye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2015-11-16T12:47:00Z</dcterms:created>
  <dcterms:modified xsi:type="dcterms:W3CDTF">2015-11-16T13:11:00Z</dcterms:modified>
</cp:coreProperties>
</file>