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2E" w:rsidRDefault="001E482E" w:rsidP="001E482E">
      <w:pPr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bookmarkStart w:id="0" w:name="_GoBack"/>
      <w:bookmarkEnd w:id="0"/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Bázakerettye Község</w:t>
      </w:r>
      <w:r w:rsidRPr="00BB74D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Önkormányzata Képviselő-testületének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9/2017. (VIII.31.) </w:t>
      </w:r>
      <w:r w:rsidRPr="00BB74D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önkormányzati rendelete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</w:t>
      </w:r>
      <w:r w:rsidRPr="00BB74D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az Önkormányzat Szervezeti és Működési Szabályzatáról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szóló 3</w:t>
      </w:r>
      <w:r w:rsidRPr="00BB74D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/201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7</w:t>
      </w:r>
      <w:r w:rsidRPr="00BB74D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 (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III.31.</w:t>
      </w:r>
      <w:r w:rsidRPr="00BB74D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)</w:t>
      </w:r>
      <w:r w:rsidRPr="00667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önkormányzati rendelet módosításáról</w:t>
      </w:r>
    </w:p>
    <w:p w:rsidR="001E482E" w:rsidRDefault="001E482E" w:rsidP="001E482E">
      <w:pPr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1E482E" w:rsidRDefault="001E482E" w:rsidP="001E482E">
      <w:pPr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1E482E" w:rsidRPr="00BB74DA" w:rsidRDefault="001E482E" w:rsidP="001E48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482E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Bázakerettye</w:t>
      </w:r>
      <w:r w:rsidRPr="001E482E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Község Önkormányzat Képviselő-testülete az Alaptörvény 32. cikk (1)</w:t>
      </w:r>
      <w:r w:rsidRPr="00BB74DA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bekezdésében, valamint Magyarország helyi önkormányzatairól szóló 2011. évi CLXXXIX. Törvény 143. § (4) bekezdés a) pontjában kapott felhatalmazás alapján az Alaptörvény 32. cikk (1) d) pontjában kapott feladatkörében eljárva </w:t>
      </w:r>
      <w:r w:rsidRPr="00213557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az Önkormányzat Szervezeti és Működési Szabályzatáról szóló </w:t>
      </w:r>
      <w:r w:rsidRPr="001E482E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3/2017. (III.31.)</w:t>
      </w:r>
      <w:r w:rsidRPr="00BB74D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</w:t>
      </w:r>
      <w:r w:rsidRPr="00213557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önkormányzati rendelet módosításáról </w:t>
      </w:r>
      <w:r w:rsidRPr="00BB74DA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következőket rendeli el:</w:t>
      </w:r>
    </w:p>
    <w:p w:rsidR="001E482E" w:rsidRDefault="001E482E" w:rsidP="001E482E">
      <w:pPr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1E482E" w:rsidRPr="00712289" w:rsidRDefault="001E482E" w:rsidP="001E482E">
      <w:pPr>
        <w:spacing w:after="20"/>
        <w:ind w:firstLine="180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1. § </w:t>
      </w:r>
      <w:r w:rsidRPr="00712289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A Rendelet 2</w:t>
      </w: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9</w:t>
      </w:r>
      <w:r w:rsidRPr="00712289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. Helyi népszavazás, népi kezdeményezés cím a következőre módosul:</w:t>
      </w:r>
    </w:p>
    <w:p w:rsidR="001E482E" w:rsidRDefault="001E482E" w:rsidP="001E482E">
      <w:pPr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1E482E" w:rsidRDefault="001E482E" w:rsidP="001E482E">
      <w:pPr>
        <w:spacing w:after="20"/>
        <w:ind w:firstLine="180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BB74D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2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9</w:t>
      </w:r>
      <w:r w:rsidRPr="00BB74D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 Helyi népszavazás</w:t>
      </w:r>
    </w:p>
    <w:p w:rsidR="001E482E" w:rsidRPr="00BB74DA" w:rsidRDefault="001E482E" w:rsidP="001E482E">
      <w:pPr>
        <w:spacing w:after="20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1E482E" w:rsidRDefault="001E482E" w:rsidP="001E482E">
      <w:pPr>
        <w:spacing w:after="20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2. § A Rendelet 66.§ (3)-(6) bekezdései törlésre kerülnek.</w:t>
      </w:r>
    </w:p>
    <w:p w:rsidR="001E482E" w:rsidRDefault="001E482E" w:rsidP="001E482E">
      <w:pPr>
        <w:spacing w:after="20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1E482E" w:rsidRDefault="001E482E" w:rsidP="001E482E">
      <w:pPr>
        <w:spacing w:after="20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3. § Jelen rendelet 2017. augusztus 31. napján lép hatályba.</w:t>
      </w:r>
    </w:p>
    <w:p w:rsidR="001E482E" w:rsidRDefault="001E482E" w:rsidP="001E482E">
      <w:pPr>
        <w:spacing w:after="20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1E482E" w:rsidRDefault="001E482E" w:rsidP="001E482E">
      <w:pPr>
        <w:spacing w:after="20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E482E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Bázakerettye </w:t>
      </w:r>
      <w:r w:rsidRPr="001E482E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2017. augusztus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23.</w:t>
      </w:r>
    </w:p>
    <w:p w:rsidR="001E482E" w:rsidRPr="001E482E" w:rsidRDefault="001E482E" w:rsidP="001E482E">
      <w:pPr>
        <w:spacing w:after="20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1E482E" w:rsidRDefault="001E482E" w:rsidP="001E482E">
      <w:pPr>
        <w:spacing w:after="20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1E482E" w:rsidRDefault="001E482E" w:rsidP="001E482E">
      <w:pPr>
        <w:spacing w:after="20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4523"/>
      </w:tblGrid>
      <w:tr w:rsidR="001E482E" w:rsidRPr="00BA39A8" w:rsidTr="00EC05F9">
        <w:trPr>
          <w:tblCellSpacing w:w="0" w:type="dxa"/>
        </w:trPr>
        <w:tc>
          <w:tcPr>
            <w:tcW w:w="4523" w:type="dxa"/>
          </w:tcPr>
          <w:p w:rsidR="001E482E" w:rsidRPr="00BA39A8" w:rsidRDefault="001E482E" w:rsidP="00EC05F9">
            <w:pPr>
              <w:spacing w:after="20"/>
              <w:ind w:firstLine="180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  <w:t>Iványi László</w:t>
            </w:r>
          </w:p>
        </w:tc>
        <w:tc>
          <w:tcPr>
            <w:tcW w:w="4523" w:type="dxa"/>
            <w:vAlign w:val="center"/>
            <w:hideMark/>
          </w:tcPr>
          <w:p w:rsidR="001E482E" w:rsidRPr="00BA39A8" w:rsidRDefault="001E482E" w:rsidP="00EC05F9">
            <w:pPr>
              <w:spacing w:after="20"/>
              <w:ind w:firstLine="180"/>
              <w:jc w:val="center"/>
              <w:rPr>
                <w:rFonts w:ascii="Times" w:eastAsia="Times New Roman" w:hAnsi="Times" w:cs="Times"/>
                <w:b/>
                <w:sz w:val="24"/>
                <w:szCs w:val="24"/>
                <w:lang w:eastAsia="hu-HU"/>
              </w:rPr>
            </w:pPr>
            <w:r w:rsidRPr="00BA39A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  <w:t>Dr. Resch Karolina</w:t>
            </w:r>
          </w:p>
        </w:tc>
      </w:tr>
      <w:tr w:rsidR="001E482E" w:rsidRPr="00BA39A8" w:rsidTr="00EC05F9">
        <w:trPr>
          <w:tblCellSpacing w:w="0" w:type="dxa"/>
        </w:trPr>
        <w:tc>
          <w:tcPr>
            <w:tcW w:w="4523" w:type="dxa"/>
          </w:tcPr>
          <w:p w:rsidR="001E482E" w:rsidRPr="00BA39A8" w:rsidRDefault="001E482E" w:rsidP="00EC05F9">
            <w:pPr>
              <w:spacing w:after="20"/>
              <w:ind w:firstLine="180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4523" w:type="dxa"/>
            <w:vAlign w:val="center"/>
            <w:hideMark/>
          </w:tcPr>
          <w:p w:rsidR="001E482E" w:rsidRPr="00BA39A8" w:rsidRDefault="001E482E" w:rsidP="00EC05F9">
            <w:pPr>
              <w:spacing w:after="20"/>
              <w:ind w:firstLine="180"/>
              <w:jc w:val="center"/>
              <w:rPr>
                <w:rFonts w:ascii="Times" w:eastAsia="Times New Roman" w:hAnsi="Times" w:cs="Times"/>
                <w:b/>
                <w:sz w:val="24"/>
                <w:szCs w:val="24"/>
                <w:lang w:eastAsia="hu-HU"/>
              </w:rPr>
            </w:pPr>
            <w:r w:rsidRPr="00BA39A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  <w:t>jegyző</w:t>
            </w:r>
          </w:p>
        </w:tc>
      </w:tr>
    </w:tbl>
    <w:p w:rsidR="001E482E" w:rsidRDefault="001E482E" w:rsidP="001E482E"/>
    <w:p w:rsidR="001E482E" w:rsidRDefault="001E482E" w:rsidP="001E482E">
      <w:pPr>
        <w:spacing w:after="20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Kihirdetve: Bázakerettye 2017. augusztus 31.</w:t>
      </w:r>
    </w:p>
    <w:p w:rsidR="001E482E" w:rsidRDefault="001E482E" w:rsidP="001E482E">
      <w:pPr>
        <w:spacing w:after="20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1E482E" w:rsidRDefault="001E482E" w:rsidP="001E482E">
      <w:pPr>
        <w:spacing w:after="20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1E482E" w:rsidRDefault="001E482E" w:rsidP="001E482E">
      <w:pPr>
        <w:ind w:left="6372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</w:p>
    <w:p w:rsidR="001E482E" w:rsidRDefault="001E482E" w:rsidP="001E482E">
      <w:pPr>
        <w:ind w:left="5664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  <w:r w:rsidRPr="00BA39A8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Dr. Resch Karolina</w:t>
      </w:r>
    </w:p>
    <w:p w:rsidR="001E482E" w:rsidRDefault="001E482E" w:rsidP="001E482E">
      <w:pPr>
        <w:ind w:left="6372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  <w:proofErr w:type="gramStart"/>
      <w:r w:rsidRPr="00BA39A8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jegyző</w:t>
      </w:r>
      <w:proofErr w:type="gramEnd"/>
    </w:p>
    <w:p w:rsidR="00802B68" w:rsidRDefault="00802B68"/>
    <w:sectPr w:rsidR="0080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2E"/>
    <w:rsid w:val="001E482E"/>
    <w:rsid w:val="00802B68"/>
    <w:rsid w:val="00C6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48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48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</cp:lastModifiedBy>
  <cp:revision>2</cp:revision>
  <dcterms:created xsi:type="dcterms:W3CDTF">2017-08-29T10:18:00Z</dcterms:created>
  <dcterms:modified xsi:type="dcterms:W3CDTF">2017-08-29T10:18:00Z</dcterms:modified>
</cp:coreProperties>
</file>