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Maróc Községi Önkormányzat Képviselő-testületének 4/2011.(IV.14.) önkormányzati rendelete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Szabályzatról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Maróc Község Önkormányzata az Alaptörvény 32. cikk (2) bekezdésében  meghatározott</w:t>
      </w: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jogalkotói hatáskörében, Magyarország helyi önkormányzatairól  szóló 2011. évi</w:t>
      </w: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CLXXXIX. törvény 143. § (4) bekezdés a) pontjában kapott  felhatalmazás alapján, az</w:t>
      </w: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Alaptörvény 32. cikk (1) bekezdés d) pontjában, Magyarország  helyi önkormányzatairól</w:t>
      </w: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2011. évi CLXXXIX. törvény 53. § (1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)bekezdésében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meghatározott feladatkörében</w:t>
      </w: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eljárva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, Maróc  Község  Önkormányzata  Képviselőtestületének  Szervezeti és Működési</w:t>
      </w: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Szabályzatról a következő rendeletet  alkotja.</w:t>
      </w:r>
    </w:p>
    <w:p w:rsidR="00165E2B" w:rsidRPr="00165E2B" w:rsidRDefault="00165E2B" w:rsidP="0016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</w:p>
    <w:p w:rsidR="00165E2B" w:rsidRPr="00165E2B" w:rsidRDefault="00165E2B" w:rsidP="00165E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hivatalos megnevezése: Maróc Község Önkormányzata</w:t>
      </w:r>
    </w:p>
    <w:p w:rsidR="00165E2B" w:rsidRPr="00165E2B" w:rsidRDefault="00165E2B" w:rsidP="00165E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székhelye: 8888 Maróc, Rákóczi út 4.</w:t>
      </w:r>
    </w:p>
    <w:p w:rsidR="00165E2B" w:rsidRPr="00165E2B" w:rsidRDefault="00165E2B" w:rsidP="00165E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hivatalának elnevezése és székhelye: Bázakerettyei Közös  Önkormányzati Hivatal 8887 Bázakerettye Fő u. 4.</w:t>
      </w:r>
    </w:p>
    <w:p w:rsidR="00165E2B" w:rsidRPr="00165E2B" w:rsidRDefault="00165E2B" w:rsidP="00165E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feladatokat  a képviselőtestület és szervei: a polgármester,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bizottsága, a közös önkormányzati hivatal és a jegyző látja el.</w:t>
      </w:r>
    </w:p>
    <w:p w:rsidR="00165E2B" w:rsidRPr="00165E2B" w:rsidRDefault="00165E2B" w:rsidP="00165E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tagjainak száma 3 fő, név szerinti felsorolásukat az 1.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függelék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pecsétje: kör alakú, benne felirat: „Községi Önkormányzat Maróc”, közepén a Magyar Köztársaság címere.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ÖNKORMÁNYZÁS ÁLTALÁNOS SZABÁLYAI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jogok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A helyi önkormányzat jogait  Magyarország helyi önkormányzatairól szóló 2011. évi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CLXXXIX. törvény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( továbbiakban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Feladatok és hatáskörök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4.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feladat és hatáskörét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határozza meg.</w:t>
      </w:r>
    </w:p>
    <w:p w:rsidR="00165E2B" w:rsidRPr="00165E2B" w:rsidRDefault="00165E2B" w:rsidP="00165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átruházott hatáskörben hozott döntés felülvizsgálatára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szabályai az irányadók.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(3) A képviselőtestület kizárólagos hatáskörébe tartozó, át nem ruházható hatásköröket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tartalmazza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Az Önkormányzat kötelező feladatait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Tartalmazza.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6.§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kötelező és önként vállalt feladatairól az alábbi módon gondoskodik: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Egészséges ivóvízellátásról: Dél-Zalai Víz és Csatornamű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útján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nevelés és általános iskolai oktatás: Dél-Zala Murahíd Letenye Többcélú Társulással kötött megállapodás alapján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alapellátás: vállalkozási formában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alapellátás: Bucsutai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Mikrokörzeti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Társulással megállapodás alapján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Családsegítés és Gyermekjóléti feladatok: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Muramenti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Családsegítő Központ és Gyermekjóléti Szolgálattal kötött megállapodás alapján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Közvilágítás: közszolgáltatói szerződés alapján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közút és köztemető fenntartás: önkormányzat saját maga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 tisztántartása, hulladékszállítás: egyrészt önkormányzat saját maga, másrészt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Saubermacher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Pannonia 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szerződés alapján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feladatok: önkormányzat saját maga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Közbiztonság: Bázakerettye és Térsége Polgárőr Egyesülettel kötött szerződés alapján</w:t>
      </w:r>
    </w:p>
    <w:p w:rsidR="00165E2B" w:rsidRPr="00165E2B" w:rsidRDefault="00165E2B" w:rsidP="00165E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szilárd hulladék elhelyezésének biztosításáról: a Nyugat-Balaton és Zala folyó medence Nagytérségi Települési Szilárd Hulladék Kezelésének Korszerű Megoldására létrehozott társulás (a továbbiakban: ZALAISPA Hulladékkezelő Társulás) keretében.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MŰKÖDÉSE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összehívása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7.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féléves munkatervének megfelelően ülésezik és szükség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kívüli ülést tart. Az ülések helye: a polgármester által a meghívóban megjelölt helyszín.</w:t>
      </w:r>
    </w:p>
    <w:p w:rsidR="00165E2B" w:rsidRPr="00165E2B" w:rsidRDefault="00165E2B" w:rsidP="00165E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A testület szükség szerint, de évente legalább 6 ülést tart.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8.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ülését a polgármester - akadályoztatása esetén az alpolgármester - hívja össze.</w:t>
      </w:r>
    </w:p>
    <w:p w:rsidR="00165E2B" w:rsidRPr="00165E2B" w:rsidRDefault="00165E2B" w:rsidP="00165E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tagjait az ülés helyének és napjának, kezdési időpontjának, a fő napirendi pontok tárgyának és előterjesztésének, továbbá, az egyéb napirendi pontok tárgyának megjelölését tartalmazó meghívóval kell összehívni.</w:t>
      </w:r>
    </w:p>
    <w:p w:rsidR="00165E2B" w:rsidRPr="00165E2B" w:rsidRDefault="00165E2B" w:rsidP="00165E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ülését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rendelkezésein kívül össze kell hívni:</w:t>
      </w:r>
    </w:p>
    <w:p w:rsidR="00165E2B" w:rsidRPr="00165E2B" w:rsidRDefault="00165E2B" w:rsidP="00165E2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munkatervben meghatározott időpontban</w:t>
      </w:r>
    </w:p>
    <w:p w:rsidR="00165E2B" w:rsidRPr="00165E2B" w:rsidRDefault="00165E2B" w:rsidP="00165E2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 Megyei Kormányhivatal indítványára</w:t>
      </w:r>
    </w:p>
    <w:p w:rsidR="00165E2B" w:rsidRPr="00165E2B" w:rsidRDefault="00165E2B" w:rsidP="00165E2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kezdeményezésre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soros és soron kívüli ülésre szóló meghívót, az ülés anyagával együtt a testületi ülés napját megelőzően legalább 3 nappal, a rendkívüli ülésre szóló meghívót - lehetőség szerint az előterjesztéssel együtt, pedig az ülés előtt legalább 24 órával előbb kell kézbesíteni. A kézbesítés történhet elektronikus úton is.</w:t>
      </w:r>
    </w:p>
    <w:p w:rsidR="00165E2B" w:rsidRPr="00165E2B" w:rsidRDefault="00165E2B" w:rsidP="00165E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 sürgős esetben lehetőség van a képviselő-testület ülésének személyesen, vagy telefonon történő összehívására.</w:t>
      </w:r>
    </w:p>
    <w:p w:rsidR="00165E2B" w:rsidRPr="00165E2B" w:rsidRDefault="00165E2B" w:rsidP="00165E2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az előző soros testületi ülés óta tett fontosabb intézkedésekről és a beszámolási időszak legfontosabb eseményeiről szóló beszámolót lehetőség szerint a képviselők a testületi anyaggal együtt kapják meg.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9.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üléseinek időpontjáról a nyilvánosságot a meghívónak a Község hirdetőtábláján minimum 3 nappal az ülés előtt való kifüggesztésével.</w:t>
      </w:r>
    </w:p>
    <w:p w:rsidR="00165E2B" w:rsidRPr="00165E2B" w:rsidRDefault="00165E2B" w:rsidP="00165E2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tagjain kívül minden nyilvános ülésre meghívja az ülés anyagának megküldésével, tanácskozási joggal</w:t>
      </w:r>
    </w:p>
    <w:p w:rsidR="00165E2B" w:rsidRPr="00165E2B" w:rsidRDefault="00165E2B" w:rsidP="00165E2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jegyzőt,</w:t>
      </w:r>
    </w:p>
    <w:p w:rsidR="00165E2B" w:rsidRPr="00165E2B" w:rsidRDefault="00165E2B" w:rsidP="00165E2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tárgya szerint illetékes szerv, intézmény képviselőjét,</w:t>
      </w:r>
    </w:p>
    <w:p w:rsidR="00165E2B" w:rsidRPr="00165E2B" w:rsidRDefault="00165E2B" w:rsidP="00165E2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 előadóit,</w:t>
      </w:r>
    </w:p>
    <w:p w:rsidR="00165E2B" w:rsidRPr="00165E2B" w:rsidRDefault="00165E2B" w:rsidP="00165E2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az önszerveződő közösségek, civil szervezetek tevékenységi körével összefüggő napirendi pontok tárgyalására azok képviselőit,</w:t>
      </w:r>
    </w:p>
    <w:p w:rsidR="00165E2B" w:rsidRPr="00165E2B" w:rsidRDefault="00165E2B" w:rsidP="00165E2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akiket a polgármester, vagy a képviselő-testület indokoltnak tart.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előterjesztés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10.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Előterjesztésnek minősül a képviselő-testület, annak bizottsága, illetve a polgármester, valamint a jegyző által előzetesen javasolt rendelet- és határozattervezet, beszámoló és tájékoztató.</w:t>
      </w:r>
    </w:p>
    <w:p w:rsidR="00165E2B" w:rsidRPr="00165E2B" w:rsidRDefault="00165E2B" w:rsidP="00165E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testületi ülésre az előterjesztés írásban kerül benyújtásra.</w:t>
      </w:r>
    </w:p>
    <w:p w:rsidR="00165E2B" w:rsidRPr="00165E2B" w:rsidRDefault="00165E2B" w:rsidP="00165E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kerülő előterjesztés két részből áll:</w:t>
      </w:r>
    </w:p>
    <w:p w:rsidR="00165E2B" w:rsidRPr="00165E2B" w:rsidRDefault="00165E2B" w:rsidP="00165E2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rész:</w:t>
      </w:r>
    </w:p>
    <w:p w:rsidR="00165E2B" w:rsidRPr="00165E2B" w:rsidRDefault="00165E2B" w:rsidP="00165E2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címének,</w:t>
      </w:r>
    </w:p>
    <w:p w:rsidR="00165E2B" w:rsidRPr="00165E2B" w:rsidRDefault="00165E2B" w:rsidP="00165E2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tárgyának pontos meghatározása,</w:t>
      </w:r>
    </w:p>
    <w:p w:rsidR="00165E2B" w:rsidRPr="00165E2B" w:rsidRDefault="00165E2B" w:rsidP="00165E2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utalás arra, hogy a téma szerepelt-e már korábban a testület előtt,</w:t>
      </w:r>
    </w:p>
    <w:p w:rsidR="00165E2B" w:rsidRPr="00165E2B" w:rsidRDefault="00165E2B" w:rsidP="00165E2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és ha igen, milyen döntés született,</w:t>
      </w:r>
    </w:p>
    <w:p w:rsidR="00165E2B" w:rsidRPr="00165E2B" w:rsidRDefault="00165E2B" w:rsidP="00165E2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lehetőségek, szükségszerűségek és következmények bemutatása,</w:t>
      </w:r>
    </w:p>
    <w:p w:rsidR="00165E2B" w:rsidRPr="00165E2B" w:rsidRDefault="00165E2B" w:rsidP="00165E2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megoldási lehetőségek és azok pénzügyi hatásainak, illetve</w:t>
      </w:r>
    </w:p>
    <w:p w:rsidR="00165E2B" w:rsidRPr="00165E2B" w:rsidRDefault="00165E2B" w:rsidP="00165E2B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ezeket alátámasztó gazdasági számítások bemutatása, tárgykört rendező jogszabályok rövid ismertetése.</w:t>
      </w:r>
    </w:p>
    <w:p w:rsidR="00165E2B" w:rsidRPr="00165E2B" w:rsidRDefault="00165E2B" w:rsidP="00165E2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Második rész:</w:t>
      </w:r>
    </w:p>
    <w:p w:rsidR="00165E2B" w:rsidRPr="00165E2B" w:rsidRDefault="00165E2B" w:rsidP="00165E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Egyértelműen megfogalmazott határozati javaslat (az esetleges alternatív javaslatok megfelelő elkülönítésével,</w:t>
      </w:r>
    </w:p>
    <w:p w:rsidR="00165E2B" w:rsidRPr="00165E2B" w:rsidRDefault="00165E2B" w:rsidP="00165E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indítvány az esetleges korábbi testületi határozat hatályban tartására (megerősítésére), vagy hatályon kívül helyezésére,</w:t>
      </w:r>
    </w:p>
    <w:p w:rsidR="00165E2B" w:rsidRPr="00165E2B" w:rsidRDefault="00165E2B" w:rsidP="00165E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végrehajtásért felelős szerv vagy személy megnevezése,</w:t>
      </w:r>
    </w:p>
    <w:p w:rsidR="00165E2B" w:rsidRPr="00165E2B" w:rsidRDefault="00165E2B" w:rsidP="00165E2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határidő(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k) megjelölése (meghatározott időpont, azonnal, folyamatos),</w:t>
      </w:r>
    </w:p>
    <w:p w:rsidR="00165E2B" w:rsidRPr="00165E2B" w:rsidRDefault="00165E2B" w:rsidP="00165E2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egyedi ügyekre vonatkozó előterjesztések a tényállás lényeges elemeit és a határozati javaslatot tartalmazzák.</w:t>
      </w:r>
    </w:p>
    <w:p w:rsidR="00165E2B" w:rsidRPr="00165E2B" w:rsidRDefault="00165E2B" w:rsidP="00165E2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Hatósági ügyekben a határozati javaslatot, és az indokolást tartalmazó előterjesztést az ügyfél részére történő kiadásra alkalmas formában kell előkészíteni és előterjeszteni.</w:t>
      </w:r>
    </w:p>
    <w:p w:rsidR="00165E2B" w:rsidRPr="00165E2B" w:rsidRDefault="00165E2B" w:rsidP="00165E2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előterjesztések előkészítése során be kell tartani a következőket:</w:t>
      </w:r>
    </w:p>
    <w:p w:rsidR="00165E2B" w:rsidRPr="00165E2B" w:rsidRDefault="00165E2B" w:rsidP="00165E2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előkészítéséért, az érdekeltekkel való egyeztetések lebonyolításáért az előterjesztés összeállítója a felelős,</w:t>
      </w:r>
    </w:p>
    <w:p w:rsidR="00165E2B" w:rsidRPr="00165E2B" w:rsidRDefault="00165E2B" w:rsidP="00165E2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előkészítése során a Jegyzőség szervezeti egységei kötelesek az előterjesztést haladéktalanul véleményezni, a kért adatokat az előterjesztő rendelkezésére bocsátani,</w:t>
      </w:r>
    </w:p>
    <w:p w:rsidR="00165E2B" w:rsidRPr="00165E2B" w:rsidRDefault="00165E2B" w:rsidP="00165E2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belső szervezeti egységet érintő előterjesztés előkészítése során a szükséges koordinációkat le kell folytatni,</w:t>
      </w:r>
    </w:p>
    <w:p w:rsidR="00165E2B" w:rsidRPr="00165E2B" w:rsidRDefault="00165E2B" w:rsidP="00165E2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előkészítés során kialakult kisebbségi véleményt az előterjesztésnek tartalmazni kell.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11.§</w:t>
      </w:r>
    </w:p>
    <w:p w:rsidR="00165E2B" w:rsidRPr="00165E2B" w:rsidRDefault="00165E2B" w:rsidP="00165E2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tehetnek:</w:t>
      </w:r>
    </w:p>
    <w:p w:rsidR="00165E2B" w:rsidRPr="00165E2B" w:rsidRDefault="00165E2B" w:rsidP="00165E2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(az alpolgármester),</w:t>
      </w:r>
    </w:p>
    <w:p w:rsidR="00165E2B" w:rsidRPr="00165E2B" w:rsidRDefault="00165E2B" w:rsidP="00165E2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jegyző,</w:t>
      </w:r>
    </w:p>
    <w:p w:rsidR="00165E2B" w:rsidRPr="00165E2B" w:rsidRDefault="00165E2B" w:rsidP="00165E2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képviselő-testület, a polgármester által felkért szervek, szervezetek vezetői.</w:t>
      </w:r>
    </w:p>
    <w:p w:rsidR="00165E2B" w:rsidRPr="00165E2B" w:rsidRDefault="00165E2B" w:rsidP="00165E2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- kivéve a rendelettervezeteket, koncepciókat - legfeljebb 8 oldal terjedelmű lehet, amelyhez a legszükségesebb adatokat tartalmazó mellékletek csatolhatók.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ülése, az ülésvezetés szabályai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12.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(1) A képviselőtestület zárt ülést tart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46.§(1) és (2) bekezdésben meghatározott esetekben.  Zárt ülés tartását az érintett az ülést megelőzően a polgármester részére írásban megküldve, az ülésen a napirend tárgyalásának megkezdéséig szóban kérheti.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(2) Zárt ülést rendelhet el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 (1) bekezdés c) pontjában meghatározott 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esetekben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Ebben az esetben a zárt ülés elrendeléséhez a képviselőtestület minősített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többségű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szavazata szükséges.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13.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ülését a polgármester, távolléte esetén az alpolgármester vezeti.</w:t>
      </w:r>
    </w:p>
    <w:p w:rsidR="00165E2B" w:rsidRPr="00165E2B" w:rsidRDefault="00165E2B" w:rsidP="00165E2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 megnyitásakor a polgármester tájékoztatja a testületet a távollevő képviselőkről és közli a távollét bejelentett indokát, megállapítja a határozatképességet. A képviselő-testületi ülés akkor határozatképes, ha az ülésen a képviselőknek több mint fele jelen van. Az ülésteremben tartózkodó képviselőt a határozatképesség megállapításakor és a szavazáskor is jelenlévőnek kell tekinteni. Határozatképtelenség, vagy az ülés megszakadása esetén a testületet 8 napon belüli időpontra újból össze kell hívni.</w:t>
      </w:r>
    </w:p>
    <w:p w:rsidR="00165E2B" w:rsidRPr="00165E2B" w:rsidRDefault="00165E2B" w:rsidP="00165E2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Határozatképesség esetén a polgármester javaslatot tesz az ülés napirendjére, de bármely képviselő és a jegyző is jogosult a meghívóban feltüntetett napirendek vonatkozásában javaslattal élni.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vagy a képviselő, illetve a jegyző javasolhatja bármelyik napirendi pont tárgyalásának elnapolását, illetve kezdeményezheti több napirend összevontan történő tárgyalását.</w:t>
      </w:r>
    </w:p>
    <w:p w:rsidR="00165E2B" w:rsidRPr="00165E2B" w:rsidRDefault="00165E2B" w:rsidP="00165E2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egyes napirendeknél elsőként a napirend előadóját illeti a szó, aki a polgármester felhívására az írásbeli előterjesztést szóban kiegészítheti.</w:t>
      </w:r>
    </w:p>
    <w:p w:rsidR="00165E2B" w:rsidRPr="00165E2B" w:rsidRDefault="00165E2B" w:rsidP="00165E2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tagjai, és a tanácskozási joggal meghívott kérdést intézhet az előadóhoz, amelyre vita előtt kell választ adni.</w:t>
      </w:r>
    </w:p>
    <w:p w:rsidR="00165E2B" w:rsidRPr="00165E2B" w:rsidRDefault="00165E2B" w:rsidP="00165E2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vitát a polgármester vezeti, aki a hozzászólásra jelentkezők közül megállapítja, hogy ki kap szót, és meghatározza a hozzászólások sorrendjét.</w:t>
      </w:r>
    </w:p>
    <w:p w:rsidR="00165E2B" w:rsidRPr="00165E2B" w:rsidRDefault="00165E2B" w:rsidP="00165E2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ülésén a tanácskozás rendjének fenntartása a polgármester feladata, aki</w:t>
      </w:r>
    </w:p>
    <w:p w:rsidR="00165E2B" w:rsidRPr="00165E2B" w:rsidRDefault="00165E2B" w:rsidP="00165E2B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felhívni a hozzászóló figyelmét arra, hogy a tárgyra vonatkozóan adja elő mondandóját,</w:t>
      </w:r>
    </w:p>
    <w:p w:rsidR="00165E2B" w:rsidRPr="00165E2B" w:rsidRDefault="00165E2B" w:rsidP="00165E2B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figyelmeztetni a hozzászólót, ha a tanácskozáshoz nem illően, másokat sértően fogalmazott</w:t>
      </w:r>
    </w:p>
    <w:p w:rsidR="00165E2B" w:rsidRPr="00165E2B" w:rsidRDefault="00165E2B" w:rsidP="00165E2B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rendre utasíthatja azt az állampolgárt, aki a képviselő-testülethez méltatlan magatartást tanúsít, ismétlődő rendzavarás esetén kötelezheti a terem elhagyására.</w:t>
      </w:r>
    </w:p>
    <w:p w:rsidR="00165E2B" w:rsidRPr="00165E2B" w:rsidRDefault="00165E2B" w:rsidP="00165E2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előtt a jegyzőnek szót kell adni, amennyiben a javaslat vagy indítvány tekintetében törvényességet érintő észrevételt kíván tenni.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Sürgősségi indítvány, kérdés interpelláció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14.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Sürgősségi indítványnak minősül minden olyan indítvány, amely a meghívóban nem szerepel.</w:t>
      </w:r>
    </w:p>
    <w:p w:rsidR="00165E2B" w:rsidRPr="00165E2B" w:rsidRDefault="00165E2B" w:rsidP="00165E2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sürgősségi indítványt - a sürgősség tényének rövid indokolásával - legkésőbb az ülést megelőző nap 16,00 óráig kell írásban előterjeszteni a polgármesternél, rendkívül indokolt esetben a képviselőtestületi ülésen. A sürgősségi indítvány elfogadásáról a képviselő-testület egyszerű szótöbbséggel határoz. Amennyiben nem fogadja el, a téma tárgyalását a soron következő ülésének napirendjére felveszi.</w:t>
      </w:r>
    </w:p>
    <w:p w:rsidR="00165E2B" w:rsidRPr="00165E2B" w:rsidRDefault="00165E2B" w:rsidP="00165E2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Sürgősségi indítvány benyújtására jogosult a polgármester, az alpolgármester, az ügyrendi bizottság elnöke, a képviselők, a jegyző.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15.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Kérdésnek minősül az önkormányzat hatáskörébe tartozó szervezeti, működési, döntési, előkészítési és végrehajtással kapcsolatos felvetés vagy tudakozódás.</w:t>
      </w:r>
    </w:p>
    <w:p w:rsidR="00165E2B" w:rsidRPr="00165E2B" w:rsidRDefault="00165E2B" w:rsidP="00165E2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Kérdést a települési képviselő a képviselő-testület ülése előtt legalább 48 órával írásban a polgármesterhez nyújthatja be, indokolt esetben az ülésen szóban is felteheti.</w:t>
      </w:r>
    </w:p>
    <w:p w:rsidR="00165E2B" w:rsidRPr="00165E2B" w:rsidRDefault="00165E2B" w:rsidP="00165E2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kérdésre a megkérdezett a képviselő-testületi ülésen köteles választ adni. Ha ez nem lehetséges, az ülést követő 15 napon belül írásban válaszol.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16.§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képviselő a képviselő-testület ülése előtt legalább 48 órával írásban interpellációt terjeszthet elő, melyre a megkérdezett a napirendek tárgyalása után szóban válaszol.</w:t>
      </w:r>
    </w:p>
    <w:p w:rsidR="00165E2B" w:rsidRPr="00165E2B" w:rsidRDefault="00165E2B" w:rsidP="00165E2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gondoskodik arról, hogy a megkérdezett az interpellációról kellő időben tudomást szerezzen és az ülésen részt vegyen.</w:t>
      </w:r>
    </w:p>
    <w:p w:rsidR="00165E2B" w:rsidRPr="00165E2B" w:rsidRDefault="00165E2B" w:rsidP="00165E2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interpellációra adott válasz elfogadásáról az interpelláló nyilatkozik. A válasz elfogadásáról a képviselőtestület akkor határoz, ha az interpelláló nem fogadta el a választ.</w:t>
      </w:r>
    </w:p>
    <w:p w:rsidR="00165E2B" w:rsidRPr="00165E2B" w:rsidRDefault="00165E2B" w:rsidP="00165E2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képviselőtestület az interpellációra adott választ nem fogadja el, a hatáskörébe tartozó ügyben dönt vagy elrendelheti a téma részletes kivizsgálását, amellyel az illetékes bizottságot, eseti bizottságot vagy a polgármestert bízza meg.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vita és a szavazás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17.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javaslatot tesz az ülés napirendjére, melyhez a képviselők és a jegyző módosító indítványt terjeszthetnek elő. A napirendről a képviselő-testület vita nélkül határoz.</w:t>
      </w:r>
    </w:p>
    <w:p w:rsidR="00165E2B" w:rsidRPr="00165E2B" w:rsidRDefault="00165E2B" w:rsidP="00165E2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 során indokolt esetben a polgármester indítványára a Képviselő-testület a napirendi pontok tárgyalási sorrendjét módosíthatja. A napirendi pontok tárgyalási sorrendjének módosításáról a képviselő-testület vita nélkül határoz.</w:t>
      </w:r>
    </w:p>
    <w:p w:rsidR="00165E2B" w:rsidRPr="00165E2B" w:rsidRDefault="00165E2B" w:rsidP="00165E2B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18.§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írásban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szóban tájékoztatást ad a polgármesteri tájékoztatóban az előző ülést követően tett fontosabb intézkedésekről.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az egyes előterjesztésekről külön-külön nyit vitát.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előterjesztést az előadó a vita előtt szóban kiegészítheti. Az előterjesztőhöz a képviselő-testület tagjai a tanácskozáson részt vevők kérdéseket tehetnek fel, melyre a vita lezárása előtt köteles rövid választ adni. A képviselő kérheti, hogy saját hozzászólását a jegyzőkönyv szó szerint rögzítse.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polgármester, saját véleményének kifejtésére a képviselőkre vonatkozó szabályokat kell alkalmazni.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kérdésben bármely képviselő, bármikor szót kérhet. Az ügyrendi javaslatok felett a képviselő-testület vita nélkül határoz.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ügyrendi hozzászólás keretében tett azon indítványát, mely a vita lezárását és a határozati javaslat, illetve a módosító határozati javaslatok azonnali szavazásra bocsátását javasolta – a polgármester szavazásra bocsátja.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javaslat a képviselő-testület ülésének vezetésével, rendjével összefüggő, a tárgyalt napirendi pont tartalmát érdemben nem érintő, döntést igénylő eljárási kérdésre vonatkozó javaslat.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ügyrendi kérdésben szót kérő képviselőnek az elnök felhívására meg kell jelölnie a rendelet azon szabályát, amelyre hivatkozik. Amennyiben az ülés elnöke megállapítja, hogy a hozzászólás nem ügyrendi kérdésben történik, a képviselőtől megvonja a szót. Ez esetben sincs vitának helye.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nyilvános képviselő-testületi ülésen megjelent állampolgároknak a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kérdést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, hozzászólást engedélyezhet egy-egy napirendi ponthoz. A hozzászólás időtartama 5 perc lehet. Az adott ügyhöz ismételt hozzászólást a polgármester engedélyezhet, legfeljebb 5 perc időtartamban. A polgármester további megszólalási lehetőséget csak indokolt esetben engedélyezhet.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előterjesztő a javaslatot, illetve a képviselő a módosító javaslatát a vita lezárásáig megváltoztathatja és a szavazás megkezdéséig, azt bármikor visszavonhatja.</w:t>
      </w:r>
    </w:p>
    <w:p w:rsidR="00165E2B" w:rsidRPr="00165E2B" w:rsidRDefault="00165E2B" w:rsidP="00165E2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- képviselői javaslatra - előzetesen vagy a napirend tárgyalása közben bármely napirendi pont időkeretben történő tárgyalását határozhatja el. Az erre vonatkozó javaslat ügyrendi javaslatnak minősül.</w:t>
      </w:r>
    </w:p>
    <w:p w:rsidR="00165E2B" w:rsidRPr="00165E2B" w:rsidRDefault="00165E2B" w:rsidP="00165E2B">
      <w:pPr>
        <w:spacing w:after="0" w:line="240" w:lineRule="auto"/>
        <w:ind w:left="5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19.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napirendi ponthoz több felszólaló nincs, a polgármester a vitát lezárja. A vitában elhangzottakat összefoglalja, majd az előterjesztésben szereplő és a vitában elhangzott módosító határozati javaslatokat logikai sorrendben egyenként bocsátja szavazásra. Először a vitában elhangzó módosító, kiegészítő indítványokat, majd az előterjesztésben szereplő határozati javaslatot teszi fel szavazásra. Ezt követően megállapítja a szavazás eredményét és ismerteti a hozott döntést.</w:t>
      </w:r>
    </w:p>
    <w:p w:rsidR="00165E2B" w:rsidRPr="00165E2B" w:rsidRDefault="00165E2B" w:rsidP="00165E2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 elfogadásához a jelenlevő képviselők több mint felének igen szavazata szükséges.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20.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Szavazni csak személyesen lehet</w:t>
      </w: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számszerűsíti a szavazatokat, megállapítja a javaslat mellett és ellen leadott szavaztok és a tartózkodók számát.</w:t>
      </w: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kérésére ellenszavazatát a jegyzőkönyvben rögzíteni kell.</w:t>
      </w: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döntéshozatalára vonatkozó szabályokat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állapítja meg.</w:t>
      </w: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Eredménytelen szavazás esetén az előterjesztő az előterjesztést szükségképpen átdolgozza, kiegészíti és a képviselő-testület a soron következő ülésén azt újból megtárgyalja.</w:t>
      </w: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titkos szavazás borítékba helyezett szavazólapon, urna igénybevételével történik.</w:t>
      </w: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tisztséget be nem töltő tagja összeszámolja a szavazatokat és megállapítja az érvényes és érvénytelen szavazatok számát, arányát.</w:t>
      </w:r>
    </w:p>
    <w:p w:rsidR="00165E2B" w:rsidRPr="00165E2B" w:rsidRDefault="00165E2B" w:rsidP="00165E2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titkos szavazásról külön jegyzőkönyv készül, amely tartalmazza:</w:t>
      </w:r>
    </w:p>
    <w:p w:rsidR="00165E2B" w:rsidRPr="00165E2B" w:rsidRDefault="00165E2B" w:rsidP="00165E2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helyét és napját, a szavazás kezdetét és végét</w:t>
      </w:r>
    </w:p>
    <w:p w:rsidR="00165E2B" w:rsidRPr="00165E2B" w:rsidRDefault="00165E2B" w:rsidP="00165E2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során felmerült körülményeket</w:t>
      </w:r>
    </w:p>
    <w:p w:rsidR="00165E2B" w:rsidRPr="00165E2B" w:rsidRDefault="00165E2B" w:rsidP="00165E2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eredményét</w:t>
      </w:r>
    </w:p>
    <w:p w:rsidR="00165E2B" w:rsidRPr="00165E2B" w:rsidRDefault="00165E2B" w:rsidP="00165E2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jegyzőkönyvvezető nevét</w:t>
      </w:r>
    </w:p>
    <w:p w:rsidR="00165E2B" w:rsidRPr="00165E2B" w:rsidRDefault="00165E2B" w:rsidP="00165E2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jelenlévők aláírását.</w:t>
      </w:r>
    </w:p>
    <w:p w:rsidR="00165E2B" w:rsidRPr="00165E2B" w:rsidRDefault="00165E2B" w:rsidP="00165E2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eredményét a bizottság elnöke ismerteti a képviselő-testülettel.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21.§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Kinevezésre vonatkozó szabályok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kinevezésre, választásra vonatkozó szavazás előtt dönthet arról, hogy az ügyben egy ülésen hányszor szavaz.</w:t>
      </w:r>
    </w:p>
    <w:p w:rsidR="00165E2B" w:rsidRPr="00165E2B" w:rsidRDefault="00165E2B" w:rsidP="00165E2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Amennyiben a képviselőtestület eltérően nem dönt egy fordulóban hoz döntést. Többfordulós döntés esetén kettőnél több jelölt esetén az első szavazási forduló után szavazásonként a legkevesebb szavazatot elnyerő jelölt a következő szavazásból kimarad.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22.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 szerinti szavazás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Név szerinti szavazást kell elrendelni, ha azt törvény írja elő, illetve ha bármelyik képviselő javaslatára a testület egyszerű többséggel így határoz.</w:t>
      </w:r>
    </w:p>
    <w:p w:rsidR="00165E2B" w:rsidRPr="00165E2B" w:rsidRDefault="00165E2B" w:rsidP="00165E2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név szerinti szavazás esetén a jegyző ABC sorrendben felolvassa a képviselők nevét, s a jelenlevők nevük felolvasásakor "igen"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-nel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, "nem" –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mel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"tartózkodom"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-mal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szavaznak. A szavazás eredményét a polgármester hirdeti ki.</w:t>
      </w:r>
    </w:p>
    <w:p w:rsidR="00165E2B" w:rsidRPr="00165E2B" w:rsidRDefault="00165E2B" w:rsidP="00165E2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szavazatok összeszámlálásáról a polgármester gondoskodik. Szavazategyenlőség esetén a képviselőtestület egyszeri, ismételt szavazást tart.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23.§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üléséről jegyzőkönyvet kell készíteni, amely a MMötv.52.§(1) bekezdésében foglaltakon túl tartalmazza: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) napirendi pontonként az előadókat</w:t>
      </w:r>
    </w:p>
    <w:p w:rsidR="00165E2B" w:rsidRPr="00165E2B" w:rsidRDefault="00165E2B" w:rsidP="00165E2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b) a szóbeli előterjesztés rövid tartalmát</w:t>
      </w:r>
    </w:p>
    <w:p w:rsidR="00165E2B" w:rsidRPr="00165E2B" w:rsidRDefault="00165E2B" w:rsidP="00165E2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c) az elhangzott bejelentéseket, interpellációkat, kérdéseket, valamint az azokkal</w:t>
      </w:r>
    </w:p>
    <w:p w:rsidR="00165E2B" w:rsidRPr="00165E2B" w:rsidRDefault="00165E2B" w:rsidP="00165E2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válaszokat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 d) aláírásokat, dátumot, pecsétet</w:t>
      </w:r>
    </w:p>
    <w:p w:rsidR="00165E2B" w:rsidRPr="00165E2B" w:rsidRDefault="00165E2B" w:rsidP="00165E2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eredeti példányt a jegyző kezeli. A második példányt az ülést követő 15 napon belül meg kell küldeni a Zala Megyei Kormányhivatal részére, illetve elektronikus úton a TERKA programon keresztül.</w:t>
      </w:r>
    </w:p>
    <w:p w:rsidR="00165E2B" w:rsidRPr="00165E2B" w:rsidRDefault="00165E2B" w:rsidP="00165E2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választópolgárok - a zárt ülés kivételével - betekinthetnek a képviselő-testület előterjesztésébe és ülésének a jegyzőkönyvébe. Erre a jegyzőségen van lehetőség. A polgármester a jegyzőkönyv egyes részeiről csak akkor köteles – a költségek egyidejű megtérítése ellenében - másolatot készíttetni és azt kiadni, ha a kérelmező határozottan és konkrétan megjelöli az igényét.</w:t>
      </w:r>
    </w:p>
    <w:p w:rsidR="00165E2B" w:rsidRPr="00165E2B" w:rsidRDefault="00165E2B" w:rsidP="00165E2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zárt ülésekről külön jegyzőkönyvet kell készíteni és azokat zárt szekrényben a jegyzőségen kell tartani, és elkülönítve kezelni.</w:t>
      </w:r>
    </w:p>
    <w:p w:rsidR="00165E2B" w:rsidRPr="00165E2B" w:rsidRDefault="00165E2B" w:rsidP="00165E2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nyilvános rendes üléseiről lehetőség szerint videofelvételt kell készíteni, melynek őrzéséről a jegyző gondoskodik. A rendkívüli, együttes testületi  ülésekről videofelvétel és egyéb hanganyag nem készül.</w:t>
      </w:r>
    </w:p>
    <w:p w:rsidR="00165E2B" w:rsidRPr="00165E2B" w:rsidRDefault="00165E2B" w:rsidP="00165E2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ülések anyagát oly módon kell rögzíteni, hogy abból az ülés egész menete követhető legyen.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RENDELETALKOTÁS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24.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képviselő-testületi rendelet megalkotása során az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Mötv.-ben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 fejezetben foglaltak szerint kell eljárni.</w:t>
      </w:r>
    </w:p>
    <w:p w:rsidR="00165E2B" w:rsidRPr="00165E2B" w:rsidRDefault="00165E2B" w:rsidP="00165E2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alkotását, módosítását, hatályon kívül helyezését kezdeményezheti:</w:t>
      </w:r>
    </w:p>
    <w:p w:rsidR="00165E2B" w:rsidRPr="00165E2B" w:rsidRDefault="00165E2B" w:rsidP="00165E2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</w:t>
      </w:r>
    </w:p>
    <w:p w:rsidR="00165E2B" w:rsidRPr="00165E2B" w:rsidRDefault="00165E2B" w:rsidP="00165E2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</w:p>
    <w:p w:rsidR="00165E2B" w:rsidRPr="00165E2B" w:rsidRDefault="00165E2B" w:rsidP="00165E2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</w:t>
      </w:r>
    </w:p>
    <w:p w:rsidR="00165E2B" w:rsidRPr="00165E2B" w:rsidRDefault="00165E2B" w:rsidP="00165E2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</w:t>
      </w:r>
    </w:p>
    <w:p w:rsidR="00165E2B" w:rsidRPr="00165E2B" w:rsidRDefault="00165E2B" w:rsidP="00165E2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társadalmi, érdekképviseleti és más civil szervezetek vezetői</w:t>
      </w:r>
    </w:p>
    <w:p w:rsidR="00165E2B" w:rsidRPr="00165E2B" w:rsidRDefault="00165E2B" w:rsidP="00165E2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közszolgáltatást nyújtó gazdálkodó szervezet vezetője</w:t>
      </w:r>
    </w:p>
    <w:p w:rsidR="00165E2B" w:rsidRPr="00165E2B" w:rsidRDefault="00165E2B" w:rsidP="00165E2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erre irányuló népi kezdeményezés.</w:t>
      </w:r>
    </w:p>
    <w:p w:rsidR="00165E2B" w:rsidRPr="00165E2B" w:rsidRDefault="00165E2B" w:rsidP="00165E2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(2) bekezdés szerinti kezdeményezésre irányuló javaslatot a polgármesterhez kell benyújtani. A polgármester a kezdeményezést a soron következő testületi ülésen ismerteti. Ha a testület a kezdeményezést elfogadja, intézkedik a rendelettervezet elkészítésére, és egyben kijelöli az előkészítésért felelőst, továbbá azt, hogy mikor kell a tervezetet a testület elé terjeszteni.</w:t>
      </w:r>
    </w:p>
    <w:p w:rsidR="00165E2B" w:rsidRPr="00165E2B" w:rsidRDefault="00165E2B" w:rsidP="00165E2B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rendelettervezetet indokolással együtt kell a testület elé terjeszteni.</w:t>
      </w:r>
    </w:p>
    <w:p w:rsidR="00165E2B" w:rsidRPr="00165E2B" w:rsidRDefault="00165E2B" w:rsidP="00165E2B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rendelettervezetről való szavazás során először a módosító indítványokról, majd a rendelettervezet egészéről dönt a testület.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25.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elfogadását követően annak hiteles szövegét a jegyző szerkeszti. A rendelet megjelölése magában foglalja a jogalkotó megnevezését, a rendelet számát, megalkotásának évét, zárójelben a kihirdetés napját, valamint a rendelet címét. A számozás évente egytől kezdődik, emelkedő számsorrendben.</w:t>
      </w:r>
    </w:p>
    <w:p w:rsidR="00165E2B" w:rsidRPr="00165E2B" w:rsidRDefault="00165E2B" w:rsidP="00165E2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rendeletet a polgármester és a jegyző írja alá.</w:t>
      </w:r>
    </w:p>
    <w:p w:rsidR="00165E2B" w:rsidRPr="00165E2B" w:rsidRDefault="00165E2B" w:rsidP="00165E2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kihirdetéséről és azoknak naprakészen tartásáról a jegyző gondoskodik.</w:t>
      </w:r>
    </w:p>
    <w:p w:rsidR="00165E2B" w:rsidRPr="00165E2B" w:rsidRDefault="00165E2B" w:rsidP="00165E2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rendeleteket a jegyzőség hivatalos hirdetőtábláin ki kell hirdetni, illetve meg kell jelentetni az önkormányzat internetes honlapján.</w:t>
      </w:r>
    </w:p>
    <w:p w:rsidR="00165E2B" w:rsidRPr="00165E2B" w:rsidRDefault="00165E2B" w:rsidP="00165E2B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rendeletekről a jegyzőség nyilvántartást vezet, amely tartalmazza:</w:t>
      </w:r>
    </w:p>
    <w:p w:rsidR="00165E2B" w:rsidRPr="00165E2B" w:rsidRDefault="00165E2B" w:rsidP="00165E2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számát és tárgyát</w:t>
      </w:r>
    </w:p>
    <w:p w:rsidR="00165E2B" w:rsidRPr="00165E2B" w:rsidRDefault="00165E2B" w:rsidP="00165E2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meghozatalának, hatálybalépésének és kihirdetésének időpontját</w:t>
      </w:r>
    </w:p>
    <w:p w:rsidR="00165E2B" w:rsidRPr="00165E2B" w:rsidRDefault="00165E2B" w:rsidP="00165E2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módosító, kiegészítő rendelet számát és annak időpontját</w:t>
      </w:r>
    </w:p>
    <w:p w:rsidR="00165E2B" w:rsidRPr="00165E2B" w:rsidRDefault="00165E2B" w:rsidP="00165E2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helyező rendelet számát, hatálybalépésének és kihirdetésének időpontját.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LAKOSSÁGGAL VALÓ KAPCSOLATTARTÁS FORMÁI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26.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lakossággal való együttműködés, kapcsolattartás formái különösen:</w:t>
      </w:r>
    </w:p>
    <w:p w:rsidR="00165E2B" w:rsidRPr="00165E2B" w:rsidRDefault="00165E2B" w:rsidP="00165E2B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népszavazás és népi kezdeményezés,</w:t>
      </w:r>
    </w:p>
    <w:p w:rsidR="00165E2B" w:rsidRPr="00165E2B" w:rsidRDefault="00165E2B" w:rsidP="00165E2B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közmeghallgatás,</w:t>
      </w:r>
    </w:p>
    <w:p w:rsidR="00165E2B" w:rsidRPr="00165E2B" w:rsidRDefault="00165E2B" w:rsidP="00165E2B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éves költségvetésében pénzügyi lehetőségei figyelembevételével külön elszámolás mellett együttműködés keretében pénzügyi támogatást biztosíthat a községben működő önszerveződő közösségek részére a tevékenységi körükkel összhangban.</w:t>
      </w:r>
    </w:p>
    <w:p w:rsidR="00165E2B" w:rsidRPr="00165E2B" w:rsidRDefault="00165E2B" w:rsidP="00165E2B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pénzügyi támogatást biztosíthat a település, valamint a lakosság érdekeit szolgáló civil szervezet, alapítvány, egyház részére.</w:t>
      </w:r>
    </w:p>
    <w:p w:rsidR="00165E2B" w:rsidRPr="00165E2B" w:rsidRDefault="00165E2B" w:rsidP="00165E2B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az önszerveződő közösségek részére nyújtott támogatásról a képviselő-testület külön megállapodást köt.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 önkormányzat társulásai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27.§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Bázakerettye, Kiscsehi, Lispeszentadorján, Lasztonya, és Maróc Községi Önkormányzatok az óvodai nevelésről és általános iskolai oktatásról Többcélú Kistérségi társulás útján gondoskodnak.</w:t>
      </w:r>
    </w:p>
    <w:p w:rsidR="00165E2B" w:rsidRPr="00165E2B" w:rsidRDefault="00165E2B" w:rsidP="00165E2B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(1) bekezdésben meghatározottakon túl tagja:</w:t>
      </w:r>
    </w:p>
    <w:p w:rsidR="00165E2B" w:rsidRPr="00165E2B" w:rsidRDefault="00165E2B" w:rsidP="00165E2B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Dél-Zala Murahíd Többcélú Kistérségi Társulásnak</w:t>
      </w:r>
    </w:p>
    <w:p w:rsidR="00165E2B" w:rsidRPr="00165E2B" w:rsidRDefault="00165E2B" w:rsidP="00165E2B">
      <w:pPr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ZALAISPA Hulladékgazdálkodási Társulás Zalabér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közmeghallgatás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28.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szükség szerint, de évente legalább egyszer közmeghallgatást tart, amelyen az állampolgárok és az érdekelt szervezetek közérdekű kérdést, javaslatot tehetnek. A közmeghallgatás helyét és idejét a munkatervben meg kell határozni.</w:t>
      </w:r>
    </w:p>
    <w:p w:rsidR="00165E2B" w:rsidRPr="00165E2B" w:rsidRDefault="00165E2B" w:rsidP="00165E2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 tényét legalább 5 nappal az ülés előtt a helyben szokásos módon nyilvánosságra kell hozni.</w:t>
      </w:r>
    </w:p>
    <w:p w:rsidR="00165E2B" w:rsidRPr="00165E2B" w:rsidRDefault="00165E2B" w:rsidP="00165E2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közmeghallgatást a polgármester vezeti.</w:t>
      </w:r>
    </w:p>
    <w:p w:rsidR="00165E2B" w:rsidRPr="00165E2B" w:rsidRDefault="00165E2B" w:rsidP="00165E2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közmeghallgatásról jegyzőkönyv készül, amelyre értelemszerűen vonatkoznak a képviselő-testület jegyzőkönyvére irányadó szabályok.</w:t>
      </w:r>
    </w:p>
    <w:p w:rsidR="00165E2B" w:rsidRPr="00165E2B" w:rsidRDefault="00165E2B" w:rsidP="00165E2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közmeghallgatáson is – mint képviselő-testületi ülésen – a testületnek határozatképesnek kell lennie.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falugyűlés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29.§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előre meghatározott közérdekű tárgykörben, illetve a jelentősebb döntések sokoldalú előkészítése érdekében – az állampolgárok és a társadalmi szerveződések közvetlen tájékoztatása, a vélemények megismerése céljából – falugyűlést hívhat össze.</w:t>
      </w:r>
    </w:p>
    <w:p w:rsidR="00165E2B" w:rsidRPr="00165E2B" w:rsidRDefault="00165E2B" w:rsidP="00165E2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falugyűlést a polgármester vezeti.</w:t>
      </w:r>
    </w:p>
    <w:p w:rsidR="00165E2B" w:rsidRPr="00165E2B" w:rsidRDefault="00165E2B" w:rsidP="00165E2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falugyűlésre meg kell hívni mindazokat, akiknek meghívása a képviselő-testület üléseire is kötelező.</w:t>
      </w:r>
    </w:p>
    <w:p w:rsidR="00165E2B" w:rsidRPr="00165E2B" w:rsidRDefault="00165E2B" w:rsidP="00165E2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falugyűlés időpontjáról, tárgyáról és helyéről tájékoztatni kell a lakosságot.</w:t>
      </w:r>
    </w:p>
    <w:p w:rsidR="00165E2B" w:rsidRPr="00165E2B" w:rsidRDefault="00165E2B" w:rsidP="00165E2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falugyűlésről jegyzőkönyvet kell vezetni, amelynek elkészítéséről a jegyző gondoskodik.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NÉPSZAVAZÁS, NÉPI KEZDEMÉNYEZÉS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30.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népszavazásra és népi kezdeményezésre vonatkozó eljárási szabályokat az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választási eljárásról szóló 1997. évi C. törvény tartalmazza.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helyi népszavazást a választópolgárok 25 %-ának kezdeményezése esetén ki kell írni.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népi kezdeményezést a választópolgárok 10 %-ának kezdeményezése esetén köteles a képviselő-testület napirendre tűzni.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(2), (3) bekezdésben meghatározott százalékos értékek számításánál mindig az előző év december 15-ig összeállításra kerülő névjegyzéket kell figyelembe venni.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kezdeményezések hitelességének vizsgálatáról, az aláírások ellenőrzéséről a Helyi Választási Bizottság gondoskodik.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köteles kitűzni a helyi népszavazást, ha azt az önkormányzati rendeletében meghatározott számú választópolgár kezdeményezte.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népszavazás eredménye kötelező a képviselő-testületre. Eredménytelen helyi népszavazás esetén a népszavazásra bocsátott kérdésben a képviselő-testület dönthet. Ugyanabban a kérdésben helyi népszavazást egy éven belül nem lehet kitűzni, akkor sem, ha a helyi népszavazás eredménytelen volt.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kezdeményezés útján a képviselő-testület elé terjeszthető minden olyan ügy, amelynek eldöntése a képviselő-testület hatáskörébe tartozik.</w:t>
      </w:r>
    </w:p>
    <w:p w:rsidR="00165E2B" w:rsidRPr="00165E2B" w:rsidRDefault="00165E2B" w:rsidP="00165E2B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köteles megtárgyalni azt a népi kezdeményezést, melyet a képviselő-testület által meghatározott számú választópolgár indítványozott.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KÉPVISELŐ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31.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165E2B" w:rsidRPr="00165E2B" w:rsidRDefault="00165E2B" w:rsidP="00165E2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köteles tevékenyen részt venni a képviselőtestület munkájában köteles olyan magatartást tanúsítani, amely méltóvá teszi a közéleti tevékenységre</w:t>
      </w:r>
    </w:p>
    <w:p w:rsidR="00165E2B" w:rsidRPr="00165E2B" w:rsidRDefault="00165E2B" w:rsidP="00165E2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- tevékenysége során - hivatalos személyként jár el.</w:t>
      </w:r>
    </w:p>
    <w:p w:rsidR="00165E2B" w:rsidRPr="00165E2B" w:rsidRDefault="00165E2B" w:rsidP="00165E2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döntéseit saját meggyőződése alapján hozza. A képviselői minőségben hozott döntéséért kizárólag jogszabály által meghatározott esetekben vonható felelősségre. Szavazatát megindokolni nem köteles, emiatt semmiféle hátrány nem érheti.</w:t>
      </w:r>
    </w:p>
    <w:p w:rsidR="00165E2B" w:rsidRPr="00165E2B" w:rsidRDefault="00165E2B" w:rsidP="00165E2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 (3) bekezdésben foglalt jogai megsértése miatt a polgármesterhez fordulhat. A polgármester köteles haladéktalanul intézkedni a sérelem megszüntetése érdekében. A képviselő védelmében esetlegesen szükséges bírósági eljárást - a hivatalos személyekre vonatkozó előírások alapján - az önkormányzat indítja meg.</w:t>
      </w:r>
    </w:p>
    <w:p w:rsidR="00165E2B" w:rsidRPr="00165E2B" w:rsidRDefault="00165E2B" w:rsidP="00165E2B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köteles előzetesen bejelenteni a polgármesternek, ha a képviselő-testületi ülésen nem vesz részt.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(6) A képviselő köteles bejelenteni érintettségét a döntéshozatalnál. A bejelentési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elmulasztása esetén a képviselőtestület ügyrendi vizsgálat lefolytatását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rendeli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 mely az Ügyrendi Bizottság hatáskörébe tartozik. A vizsgálatot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követő képviselőtestületi ülésen ismertetik a vizsgálat eredményét, és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határozattal dönt, hogy a személyesesen érintett képviselő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részvételével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hozott határozatot érvényben tartja-e.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(7) A képviselő a jegyzőtől és a közös önkormányzati hivatal ügyintézőjétől   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igényelhet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képviselői munkájához szükséges  tájékoztatást, illetve ügyviteli segítséget.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VIII.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BIZOTTSÁGA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32.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meghatározott önkormányzati feladatok ellátására állandó bizottságot létszámából adódóan létrehozni nem tud.</w:t>
      </w:r>
    </w:p>
    <w:p w:rsidR="00165E2B" w:rsidRPr="00165E2B" w:rsidRDefault="00165E2B" w:rsidP="00165E2B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feladatai ellátása során munkacsoportot hozhat létre egy-egy feladat elvégzésére. E munkacsoportok összetételére nem vonatkoznak a képviselő-testület szerveként működő bizottságokra megállapított szabályok, továbbá nem rendelkeznek azokkal a jogosítványokkal, melyekkel a bizottságok. Így e munkacsoportokra önkormányzati hatáskör nem ruházható át, elnöke és tagjai tiszteletdíjban, juttatásban nem részesülhetnek.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33. §</w:t>
      </w:r>
    </w:p>
    <w:p w:rsidR="00165E2B" w:rsidRPr="00165E2B" w:rsidRDefault="00165E2B" w:rsidP="00165E2B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tisztséggel nem rendelkező tagja:</w:t>
      </w:r>
    </w:p>
    <w:p w:rsidR="00165E2B" w:rsidRPr="00165E2B" w:rsidRDefault="00165E2B" w:rsidP="00165E2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a polgármester illetményének emelésére, jutalmazására, illetőleg javaslatot tesz a polgármesterrel egyetértésben az alpolgármester illetményének emelésére, jutalmazására.</w:t>
      </w:r>
    </w:p>
    <w:p w:rsidR="00165E2B" w:rsidRPr="00165E2B" w:rsidRDefault="00165E2B" w:rsidP="00165E2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vonatkozó jogszabályok alapján a polgármester, illetve az önkormányzati képviselők vagyonnyilatkozatának nyilvántartásával és ellenőrzésével kapcsolatos feladatokat,</w:t>
      </w:r>
    </w:p>
    <w:p w:rsidR="00165E2B" w:rsidRPr="00165E2B" w:rsidRDefault="00165E2B" w:rsidP="00165E2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Megvizsgálja a képviselők összeférhetetlenségi ügyeit és erről jelentést készít a képviselő-testületnek.</w:t>
      </w:r>
    </w:p>
    <w:p w:rsidR="00165E2B" w:rsidRPr="00165E2B" w:rsidRDefault="00165E2B" w:rsidP="00165E2B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Amit helyi rendelet hatáskörébe utal</w:t>
      </w:r>
    </w:p>
    <w:p w:rsidR="00165E2B" w:rsidRPr="00165E2B" w:rsidRDefault="00165E2B" w:rsidP="00165E2B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tisztséggel nem rendelkező képviselő nevét e rendelet 2. számú mellékletet tartalmazza.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POLGÁRMESTER </w:t>
      </w:r>
      <w:proofErr w:type="gramStart"/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ALPOLGÁRMESTER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34.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Maróc Község Önkormányzatának vezetője a polgármester, aki megbízatását társadalmi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megbizatásban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jogállására az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rendelkezései az irányadóak.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biztosítja az önkormányzat demokratikus működését, széleskörű nyilvánosságát. Tevékenységével hozzájárul Maróc Község fejlődéséhez, elsődleges feladata a község fejlesztése, a közszolgáltatások szervezése, a társadalmi szervezetekkel együttműködve a lakosság önszerveződő közösségeivel.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az önkormányzati, valamint az államigazgatási feladatait, hatásköreit az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tartalmazza, melyet a Jegyzőség közreműködésével látja el.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polgármester, ha a képviselő-testület döntését az önkormányzat érdekeit sértőnek tartja, ugyanazon ügyben egy alkalommal kezdeményezheti a döntés ismételt megtárgyalását. A kezdeményezést, az ülést követő három napon belül nyújthatja be, a képviselő-testület a benyújtás napjától számított 15 napon belül dönt.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tekintetében a képviselő-testület gyakorolja a munkáltatói jogokat, munkabérét a jogszabály keretei között határozza meg. A polgármester az államigazgatási tevékenységéért a közszolgálati szabályok szerint felelős.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polgármester megválasztásakor, majd azt követően évente vagyonnyilatkozatot köteles tenni a helyi önkormányzat képviselők vagyonnyilatkozatára vonatkozó szabályok szerint.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polgármesterre átruházott hatáskörök jegyzékét a 3. számú melléklet tartalmazza.</w:t>
      </w:r>
    </w:p>
    <w:p w:rsidR="00165E2B" w:rsidRPr="00165E2B" w:rsidRDefault="00165E2B" w:rsidP="00165E2B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ügyfélfogadási rendjét e rendelet 4. számú melléklete tartalmazza.</w:t>
      </w:r>
    </w:p>
    <w:p w:rsidR="00165E2B" w:rsidRPr="00165E2B" w:rsidRDefault="00165E2B" w:rsidP="00165E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ALPOLGÁRMESTER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35.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- saját tagjai közül a polgármester javaslatára, titkos szavazással, a képviselő-testület megbízatásának időtartamára - a polgármester helyettesítésére, munkájának segítésére egy fő alpolgármestert választ, aki társadalmi megbízatásban látja el feladatait.</w:t>
      </w:r>
    </w:p>
    <w:p w:rsidR="00165E2B" w:rsidRPr="00165E2B" w:rsidRDefault="00165E2B" w:rsidP="00165E2B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alpolgármester megválasztására és tevékenységére vonatkozó további szabályokat az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tartalmazza.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 önkormányzati hivatal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36.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36.§(1) A képviselőtestület a hatáskörébe tartozó önkormányzati ügyek előkészítésére, az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 végrehajtására, a testületek működésével kapcsolatos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és a jogszabályban előírt államigazgatási feladatok ellátására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Bázakerettye, Kiscsehi, Lasztonya, Lispeszentadorján, Maróc, Csörnyeföld,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Muraszemenye, Kerkaszentkirály, Szentmargitfalva Községek Képviselőtestületeivel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közösen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egységes hivatalt hoz létre.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A hivatal elnevezése: Bázakerettyei Közös Önkormányzati Hivatal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Hivatal székhelye: Bázakerettye Fő út 4.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 (2) A hivatal székhelyén kívül állandó kirendeltség működik.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A kirendeltség neve: Bázakerettyei Közös Önkormányzati Hivatal Csörnyeföldi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Kirendeltsége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Címe: Csörnyeföld Fő út 8.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 (3) A hivatal létszámát, belső szervezeti felépítését, működésének részletes szabályait,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 és hatásköreit a hivatalt alapító társulási megállapodásban  kell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meghatározni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hivatal ügyrendjének tervezetét az érintett polgármesterek véleményének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kikérésével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 készíti el és terjeszti jóváhagyás végett a képviselőtestületek    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együttes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hivatalt létrehozó képviselőtestületek együttes ülése dönt: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) hivatal ügyrendjének jóváhagyásáról, módosításáról,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 b) a hivatal működéséről szóló beszámoló elfogadásáról,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 c) a hivatal költségvetésének és zárszámadásának elfogadásáról.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JEGYZŐ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37.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37.§(1) A Bázakerettyei Közös Önkormányzati Hivatal jegyzőjét a hivatalt létrehozó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polgármesterei nevezik ki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83.§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(2) A jegyző gyakorolja a közös önkormányzati hivatal dolgozói felett a munkáltatói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jogokat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, a hivatal  köztisztviselőjének kinevezéséhez a polgármesterek egyetértése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(3) A jegyző irányítja a közös önkormányzati hivatalt és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csörnyeföldi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kirendeltségét, a   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ügyrendjében foglaltak szerint ügyfélfogadást tart és biztosítja a településeken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kihelyezett ügyfélfogadást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együttes ülés</w:t>
      </w: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37/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(1) Az együttes ülés összehívását kezdeményezhetik az érintett önkormányzatok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polgármesterei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jegyző.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 (2) Az együttes ülés előkészítésére a képviselőtestületi ülések előkészítésére vonatkozó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alkalmazni.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 (3) Az együttes üléseket a polgármesterek egymást követő sorrendben ülésenként felváltva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vezetik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  (4) Az együttes ülésen a határozati javaslatok tárgyában a képviselőtestületek külön-külön                               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szavaznak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hoznak határozatot.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  (5) Az együttes ülésről jegyzőkönyv készül, amely a testületi ülés jegyzőkönyvére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szabályoknak megfelelően a képviselőtestületek által hozott határozatokat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tanácskozáson elhangzott valamennyi – beleértve a más képviselő-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 által tett – hozzászólás lényegét tartalmazza.</w:t>
      </w:r>
    </w:p>
    <w:p w:rsidR="00165E2B" w:rsidRPr="00165E2B" w:rsidRDefault="00165E2B" w:rsidP="00165E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GAZDASÁGI ALAPJAI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gazdálkodás</w:t>
      </w: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38.§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gazdálkodására vonatkozó szabályokat az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tartalmazza.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gazdálkodásának ellenőrzésére az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rendelkezéseit kell alkalmazni.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 és a közös önkormányzati hivatal belső gazdálkodásának belső ellenőrzéséről az Önkormányzat a Dél-Zala Murahíd Letenye Többcélú Társulás útján gondoskodik.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költségvetéséből finanszírozza és látja el a helyi önkormányzatokról szóló és más törvényben meghatározott feladatait. A feladatok ellátása tekintetében elsőbbséget élvez a helyben ellátandó kötelező feladatok végzése. A kötelező feladatokon túl az önkormányzat önként is vállalhat feladatot, melynek megoldása nem veszélyeztetheti a törvény, illetve e rendelet által kötelezően előírt önkormányzati feladat és hatáskörök ellátását. A képviselő-testület a költségvetését rendeletben </w:t>
      </w: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állapítja meg. A költségvetés összeállításának részletes szabályait az államháztartásról szóló törvény, a finanszírozás rendjét és az állami hozzájárulás mértékét az állami költségvetési törvény határozza meg.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rendelet elfogadása egy fordulóban történik.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rendelettervezetet a jegyző készíti elő, és a polgármester terjeszti a testület elé.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rendelet-tervezet összeállítására a költségvetési törvény, az Áht., valamint a 217/1998. (XII. 30.) Kormányrendeletben foglaltakat kell alkalmazni. Ezen túlmenően a képviselő-testület egyéb részletezettség, és döntése meghozatalát, megalapozó információkat is kérhet.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gazdasági események indokolják, az önkormányzat költségvetését évközben módosítani kell. Költségvetés módosításáról szóló rendelet-tervezet az eredeti költségvetéssel azonos szerkezetben és tartalommal készül, ezáltal biztosítva a képviselő-testület részére az összehasonlíthatóságot.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Ha év közben az Országgyűlés, a Kormány, illetve valamely költségvetési fejezet, vagy elkülönített állami pénzalap az önkormányzat számára pótelőirányzatot biztosít, arról a polgármester a képviselő-testületet tájékoztatni köteles. A pótelőirányzatról a polgármester a képviselő-testületet negyedévenként köteles tájékoztatni. A képviselő-testület negyedévenként, de legkésőbb a zárszámadási rendelet-tervezet képviselő-testület elé terjesztését közvetlenül megelőző képviselő-testületi ülésén december 31-i hatállyal dönt a költségvetési rendeletének, ennek megfelelő módosításáról.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évente a költségvetési rendeletében dönt a polgármester, részére biztosított a költségvetési kiemelt előirányzatok közötti átcsoportosítási jogról.</w:t>
      </w:r>
    </w:p>
    <w:p w:rsidR="00165E2B" w:rsidRPr="00165E2B" w:rsidRDefault="00165E2B" w:rsidP="00165E2B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ugyancsak a költségvetési rendeletében dönt a gazdálkodás során keletkezett átmenetileg szabad pénzeszközök lekötéséről, a többletbevételek felhasználásáról, a munkabérhitel kivételével a működési és beruházási hitelek finanszírozásának módjáról.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39. 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évet követően a képviselő-testület zárszámadását rendeletben állapítja meg. A rendelet-tervezetet a költségvetési törvényben előírtaknak megfelelően kell elkészíteni.</w:t>
      </w:r>
    </w:p>
    <w:p w:rsidR="00165E2B" w:rsidRPr="00165E2B" w:rsidRDefault="00165E2B" w:rsidP="00165E2B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zárszámadás előkészítésére és előterjesztésére, a költségvetési rendeletre vonatkozó szabályokat kell alkalmazni azzal, hogy a zárszámadási rendelet-tervezetet az eredeti költségvetéssel, azonos tartalommal és szerkezettel kell elkészíteni.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40.§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tervkoncepció, költségvetési rendelet-tervezet, zárszámadási rendelet-tervezet benyújtási határidejére az Áht. Rendelkezései az irányadóak.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közös fenntartású intézmények gazdálkodása</w:t>
      </w: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41.§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Kiscsehi, Lispeszentadorján, Lasztonya és Maróc Községi Önkormányzatok közösen tartják fenn Többcélú Kistérségi Társuláson keresztül az </w:t>
      </w: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Általános Iskolát, a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Napköziotthonos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Óvodát, valamint az öt önkormányzat megállapodás alapján a Közös Önkormányzati Hivatalt.</w:t>
      </w:r>
    </w:p>
    <w:p w:rsidR="00165E2B" w:rsidRPr="00165E2B" w:rsidRDefault="00165E2B" w:rsidP="00165E2B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jegyzőség költségvetési koncepciójáról, költségvetésének jóváhagyásáról, annak módosításáról, költségvetésének zárszámadásáról, a fenntartó önkormányzatok saját költségvetési rendeletüket, zárszámadásukat tárgyaló képviselő-testületi ülésük előtt együttes testületi ülésen döntenek.</w:t>
      </w:r>
    </w:p>
    <w:p w:rsidR="00165E2B" w:rsidRPr="00165E2B" w:rsidRDefault="00165E2B" w:rsidP="00165E2B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intézmények tervkoncepciója, költségvetésének tervezete egy változatban készül.  </w:t>
      </w:r>
      <w:proofErr w:type="gram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tervkoncepcióban be kell mutatni a várható állami normatív támogatás összegét, az egyéb bevételeket és a várható önkormányzati finanszírozás nagyságát.</w:t>
      </w:r>
    </w:p>
    <w:p w:rsidR="00165E2B" w:rsidRPr="00165E2B" w:rsidRDefault="00165E2B" w:rsidP="00165E2B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intézmények költségvetési koncepciójának jóváhagyásakor a felügyeleti szervek meghatározzák az általános és kötelezően érvényesítendő tervezési követelményeket, előírásokat. Iránymutatást adnak a bevételi és kiadási előirányzatok, valamint a létszám keretszámok tervezéséhez.</w:t>
      </w:r>
    </w:p>
    <w:p w:rsidR="00165E2B" w:rsidRPr="00165E2B" w:rsidRDefault="00165E2B" w:rsidP="00165E2B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tervkoncepció elkészítésére az 1992. évi XXXVIII. Törvényben, valamint a jegyzőség fenntartására, működtetésére megkötött megállapodás és az alapfokú nevelési-oktatási feladatok ellátására megkötött társulási megállapodásban meghatározott határidők az irányadók.</w:t>
      </w:r>
    </w:p>
    <w:p w:rsidR="00165E2B" w:rsidRPr="00165E2B" w:rsidRDefault="00165E2B" w:rsidP="00165E2B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tervkoncepcióban foglaltak figyelembevételével, valamint a tervkoncepció során hozott döntések figyelembevételével kerül összeállításra az intézmények költségvetési javaslata, melyet az intézményvezetőkkel a tárgyalást megelőzően egyeztetni kell. Az intézmények költségvetési javaslatának összeállításakor meg kell tervezni – a felügyeleti szerv által meghatározott keretszámok alapján – mindazokat a bevételeket és kiadásokat, melyek feladataival, alapító okiratában meghatározott tevékenységével kapcsolatosak, jogszabályon alapulnak, szerződési, megállapodási kötelezettségen alapulnak, tapasztalatok alapján rendszeresen előfordulnak, eseti jelleggel, vagy egyébként várhatóak, eszközei hasznosításával függnek össze. A költségvetési kiadások és bevételek előirányzatainak kidolgozására a 217/1998. (XII. 30.) Kormányrendelet 26.§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szabályokat értelemszerűen alkalmazni kell.</w:t>
      </w:r>
    </w:p>
    <w:p w:rsidR="00165E2B" w:rsidRPr="00165E2B" w:rsidRDefault="00165E2B" w:rsidP="00165E2B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jegyzőség költségvetéséről, annak módosításáról, valamint a gazdálkodásról, szóló zárszámadásról féléves, háromnegyed-éves beszámolóról a felügyeleti szerv, a közoktatási intézmény költségvetéséről, annak módosításáról, költségvetésének zárszámadásáról az együttes képviselőtestület dönt.</w:t>
      </w:r>
    </w:p>
    <w:p w:rsidR="00165E2B" w:rsidRPr="00165E2B" w:rsidRDefault="00165E2B" w:rsidP="00165E2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vagyona</w:t>
      </w: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42.§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vagyonára vonatkozó szabályokat a  </w:t>
      </w:r>
      <w:proofErr w:type="spellStart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MMötv</w:t>
      </w:r>
      <w:proofErr w:type="spellEnd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tartalmazza. A vagyonnal való gazdálkodásról a képviselő-testület külön rendeletet alkot.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XIII. FEJEZET</w:t>
      </w: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43. §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kihirdetését követő napon lép hatályba.</w:t>
      </w:r>
    </w:p>
    <w:p w:rsidR="00165E2B" w:rsidRPr="00165E2B" w:rsidRDefault="00165E2B" w:rsidP="00165E2B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 rendelet hatálybalépésével egyidejűleg hatályát veszti Maróc Községi Önkormányzat  4/2007. (IX.13.) számú rendelete.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B">
        <w:rPr>
          <w:rFonts w:ascii="Times New Roman" w:eastAsia="Times New Roman" w:hAnsi="Times New Roman" w:cs="Times New Roman"/>
          <w:sz w:val="24"/>
          <w:szCs w:val="24"/>
          <w:lang w:eastAsia="hu-HU"/>
        </w:rPr>
        <w:t>Maróc,  2011. április 13.</w:t>
      </w: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Kátai Károly                                                                                    </w:t>
      </w:r>
      <w:proofErr w:type="spellStart"/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Drávecz</w:t>
      </w:r>
      <w:proofErr w:type="spellEnd"/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yuláné</w:t>
      </w:r>
      <w:proofErr w:type="gramEnd"/>
    </w:p>
    <w:p w:rsidR="00165E2B" w:rsidRPr="00165E2B" w:rsidRDefault="00165E2B" w:rsidP="001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         jegyző</w:t>
      </w:r>
      <w:proofErr w:type="gramEnd"/>
    </w:p>
    <w:p w:rsidR="00202509" w:rsidRDefault="00202509"/>
    <w:sectPr w:rsidR="0020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74D"/>
    <w:multiLevelType w:val="multilevel"/>
    <w:tmpl w:val="625E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4C81"/>
    <w:multiLevelType w:val="multilevel"/>
    <w:tmpl w:val="4DBA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95C"/>
    <w:multiLevelType w:val="multilevel"/>
    <w:tmpl w:val="2938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0485"/>
    <w:multiLevelType w:val="multilevel"/>
    <w:tmpl w:val="327E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378C"/>
    <w:multiLevelType w:val="multilevel"/>
    <w:tmpl w:val="56EC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713A4"/>
    <w:multiLevelType w:val="multilevel"/>
    <w:tmpl w:val="5A70DB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F6075"/>
    <w:multiLevelType w:val="multilevel"/>
    <w:tmpl w:val="4A96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F4A93"/>
    <w:multiLevelType w:val="multilevel"/>
    <w:tmpl w:val="6C8C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A5450"/>
    <w:multiLevelType w:val="multilevel"/>
    <w:tmpl w:val="91F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E2ACD"/>
    <w:multiLevelType w:val="multilevel"/>
    <w:tmpl w:val="6EC84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35296"/>
    <w:multiLevelType w:val="multilevel"/>
    <w:tmpl w:val="2862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107B6"/>
    <w:multiLevelType w:val="multilevel"/>
    <w:tmpl w:val="EAF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C398A"/>
    <w:multiLevelType w:val="multilevel"/>
    <w:tmpl w:val="4A7C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34E64"/>
    <w:multiLevelType w:val="multilevel"/>
    <w:tmpl w:val="4844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C7FCB"/>
    <w:multiLevelType w:val="multilevel"/>
    <w:tmpl w:val="DC8E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76C62"/>
    <w:multiLevelType w:val="multilevel"/>
    <w:tmpl w:val="6FB29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31FB3"/>
    <w:multiLevelType w:val="multilevel"/>
    <w:tmpl w:val="A65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60424"/>
    <w:multiLevelType w:val="multilevel"/>
    <w:tmpl w:val="279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A0F54"/>
    <w:multiLevelType w:val="multilevel"/>
    <w:tmpl w:val="9AE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30BC1"/>
    <w:multiLevelType w:val="multilevel"/>
    <w:tmpl w:val="1E726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A92BF1"/>
    <w:multiLevelType w:val="multilevel"/>
    <w:tmpl w:val="F6FC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6B6D8D"/>
    <w:multiLevelType w:val="multilevel"/>
    <w:tmpl w:val="F9D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BF6881"/>
    <w:multiLevelType w:val="multilevel"/>
    <w:tmpl w:val="D272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D5016C"/>
    <w:multiLevelType w:val="multilevel"/>
    <w:tmpl w:val="8B9A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034E4E"/>
    <w:multiLevelType w:val="multilevel"/>
    <w:tmpl w:val="7522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32448C"/>
    <w:multiLevelType w:val="multilevel"/>
    <w:tmpl w:val="C4A68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AC69C2"/>
    <w:multiLevelType w:val="multilevel"/>
    <w:tmpl w:val="0C4C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03346F"/>
    <w:multiLevelType w:val="multilevel"/>
    <w:tmpl w:val="A164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2400DB"/>
    <w:multiLevelType w:val="multilevel"/>
    <w:tmpl w:val="F816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2F6BA8"/>
    <w:multiLevelType w:val="multilevel"/>
    <w:tmpl w:val="DB34D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8B26DD"/>
    <w:multiLevelType w:val="multilevel"/>
    <w:tmpl w:val="4D2CE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D64870"/>
    <w:multiLevelType w:val="multilevel"/>
    <w:tmpl w:val="880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851165"/>
    <w:multiLevelType w:val="multilevel"/>
    <w:tmpl w:val="E7E2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E82ABF"/>
    <w:multiLevelType w:val="multilevel"/>
    <w:tmpl w:val="507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0D5F38"/>
    <w:multiLevelType w:val="multilevel"/>
    <w:tmpl w:val="6980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B46D12"/>
    <w:multiLevelType w:val="multilevel"/>
    <w:tmpl w:val="42FC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6F093B"/>
    <w:multiLevelType w:val="multilevel"/>
    <w:tmpl w:val="828E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587243"/>
    <w:multiLevelType w:val="multilevel"/>
    <w:tmpl w:val="9458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E7645B"/>
    <w:multiLevelType w:val="multilevel"/>
    <w:tmpl w:val="64F2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D578BC"/>
    <w:multiLevelType w:val="multilevel"/>
    <w:tmpl w:val="37B2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2D20DA"/>
    <w:multiLevelType w:val="multilevel"/>
    <w:tmpl w:val="EC52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5758A2"/>
    <w:multiLevelType w:val="multilevel"/>
    <w:tmpl w:val="FE64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32769"/>
    <w:multiLevelType w:val="multilevel"/>
    <w:tmpl w:val="4098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3A2B7F"/>
    <w:multiLevelType w:val="multilevel"/>
    <w:tmpl w:val="E9B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635090"/>
    <w:multiLevelType w:val="multilevel"/>
    <w:tmpl w:val="F592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43202A"/>
    <w:multiLevelType w:val="multilevel"/>
    <w:tmpl w:val="20D88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440598"/>
    <w:multiLevelType w:val="multilevel"/>
    <w:tmpl w:val="776C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B967AD"/>
    <w:multiLevelType w:val="multilevel"/>
    <w:tmpl w:val="35BE0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F6105D"/>
    <w:multiLevelType w:val="multilevel"/>
    <w:tmpl w:val="D942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087CF9"/>
    <w:multiLevelType w:val="multilevel"/>
    <w:tmpl w:val="6104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2E6FE3"/>
    <w:multiLevelType w:val="multilevel"/>
    <w:tmpl w:val="69B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DA1767"/>
    <w:multiLevelType w:val="multilevel"/>
    <w:tmpl w:val="05C8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0D17E2"/>
    <w:multiLevelType w:val="multilevel"/>
    <w:tmpl w:val="DF4C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4825CF"/>
    <w:multiLevelType w:val="multilevel"/>
    <w:tmpl w:val="67048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B86EE6"/>
    <w:multiLevelType w:val="multilevel"/>
    <w:tmpl w:val="66EA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1534B5"/>
    <w:multiLevelType w:val="multilevel"/>
    <w:tmpl w:val="809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205AAD"/>
    <w:multiLevelType w:val="multilevel"/>
    <w:tmpl w:val="F30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69404D"/>
    <w:multiLevelType w:val="multilevel"/>
    <w:tmpl w:val="0AFC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183CF1"/>
    <w:multiLevelType w:val="multilevel"/>
    <w:tmpl w:val="3280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9271D0"/>
    <w:multiLevelType w:val="multilevel"/>
    <w:tmpl w:val="3602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28"/>
    <w:lvlOverride w:ilvl="0">
      <w:startOverride w:val="5"/>
    </w:lvlOverride>
  </w:num>
  <w:num w:numId="3">
    <w:abstractNumId w:val="42"/>
  </w:num>
  <w:num w:numId="4">
    <w:abstractNumId w:val="33"/>
  </w:num>
  <w:num w:numId="5">
    <w:abstractNumId w:val="7"/>
  </w:num>
  <w:num w:numId="6">
    <w:abstractNumId w:val="4"/>
  </w:num>
  <w:num w:numId="7">
    <w:abstractNumId w:val="37"/>
  </w:num>
  <w:num w:numId="8">
    <w:abstractNumId w:val="57"/>
  </w:num>
  <w:num w:numId="9">
    <w:abstractNumId w:val="25"/>
  </w:num>
  <w:num w:numId="10">
    <w:abstractNumId w:val="51"/>
    <w:lvlOverride w:ilvl="0">
      <w:startOverride w:val="4"/>
    </w:lvlOverride>
  </w:num>
  <w:num w:numId="11">
    <w:abstractNumId w:val="24"/>
    <w:lvlOverride w:ilvl="0">
      <w:startOverride w:val="5"/>
    </w:lvlOverride>
  </w:num>
  <w:num w:numId="12">
    <w:abstractNumId w:val="27"/>
  </w:num>
  <w:num w:numId="13">
    <w:abstractNumId w:val="53"/>
  </w:num>
  <w:num w:numId="14">
    <w:abstractNumId w:val="18"/>
  </w:num>
  <w:num w:numId="15">
    <w:abstractNumId w:val="19"/>
  </w:num>
  <w:num w:numId="16">
    <w:abstractNumId w:val="35"/>
  </w:num>
  <w:num w:numId="17">
    <w:abstractNumId w:val="44"/>
    <w:lvlOverride w:ilvl="0">
      <w:startOverride w:val="4"/>
    </w:lvlOverride>
  </w:num>
  <w:num w:numId="18">
    <w:abstractNumId w:val="44"/>
    <w:lvlOverride w:ilvl="0">
      <w:startOverride w:val="5"/>
    </w:lvlOverride>
  </w:num>
  <w:num w:numId="19">
    <w:abstractNumId w:val="44"/>
    <w:lvlOverride w:ilvl="0">
      <w:startOverride w:val="6"/>
    </w:lvlOverride>
  </w:num>
  <w:num w:numId="20">
    <w:abstractNumId w:val="9"/>
  </w:num>
  <w:num w:numId="21">
    <w:abstractNumId w:val="40"/>
  </w:num>
  <w:num w:numId="22">
    <w:abstractNumId w:val="15"/>
  </w:num>
  <w:num w:numId="23">
    <w:abstractNumId w:val="32"/>
    <w:lvlOverride w:ilvl="0">
      <w:startOverride w:val="2"/>
    </w:lvlOverride>
  </w:num>
  <w:num w:numId="24">
    <w:abstractNumId w:val="48"/>
  </w:num>
  <w:num w:numId="25">
    <w:abstractNumId w:val="11"/>
  </w:num>
  <w:num w:numId="26">
    <w:abstractNumId w:val="13"/>
  </w:num>
  <w:num w:numId="27">
    <w:abstractNumId w:val="58"/>
  </w:num>
  <w:num w:numId="28">
    <w:abstractNumId w:val="21"/>
  </w:num>
  <w:num w:numId="29">
    <w:abstractNumId w:val="17"/>
  </w:num>
  <w:num w:numId="30">
    <w:abstractNumId w:val="50"/>
  </w:num>
  <w:num w:numId="31">
    <w:abstractNumId w:val="26"/>
  </w:num>
  <w:num w:numId="32">
    <w:abstractNumId w:val="56"/>
  </w:num>
  <w:num w:numId="33">
    <w:abstractNumId w:val="29"/>
  </w:num>
  <w:num w:numId="34">
    <w:abstractNumId w:val="16"/>
    <w:lvlOverride w:ilvl="0">
      <w:startOverride w:val="9"/>
    </w:lvlOverride>
  </w:num>
  <w:num w:numId="35">
    <w:abstractNumId w:val="3"/>
  </w:num>
  <w:num w:numId="36">
    <w:abstractNumId w:val="41"/>
  </w:num>
  <w:num w:numId="37">
    <w:abstractNumId w:val="2"/>
  </w:num>
  <w:num w:numId="38">
    <w:abstractNumId w:val="6"/>
    <w:lvlOverride w:ilvl="0">
      <w:startOverride w:val="2"/>
    </w:lvlOverride>
  </w:num>
  <w:num w:numId="39">
    <w:abstractNumId w:val="6"/>
    <w:lvlOverride w:ilvl="0">
      <w:startOverride w:val="3"/>
    </w:lvlOverride>
  </w:num>
  <w:num w:numId="40">
    <w:abstractNumId w:val="6"/>
    <w:lvlOverride w:ilvl="0">
      <w:startOverride w:val="4"/>
    </w:lvlOverride>
  </w:num>
  <w:num w:numId="41">
    <w:abstractNumId w:val="6"/>
    <w:lvlOverride w:ilvl="0">
      <w:startOverride w:val="5"/>
    </w:lvlOverride>
  </w:num>
  <w:num w:numId="42">
    <w:abstractNumId w:val="6"/>
    <w:lvlOverride w:ilvl="0">
      <w:startOverride w:val="6"/>
    </w:lvlOverride>
  </w:num>
  <w:num w:numId="43">
    <w:abstractNumId w:val="10"/>
  </w:num>
  <w:num w:numId="44">
    <w:abstractNumId w:val="45"/>
  </w:num>
  <w:num w:numId="45">
    <w:abstractNumId w:val="12"/>
    <w:lvlOverride w:ilvl="0">
      <w:startOverride w:val="3"/>
    </w:lvlOverride>
  </w:num>
  <w:num w:numId="46">
    <w:abstractNumId w:val="12"/>
    <w:lvlOverride w:ilvl="0">
      <w:startOverride w:val="4"/>
    </w:lvlOverride>
  </w:num>
  <w:num w:numId="47">
    <w:abstractNumId w:val="12"/>
    <w:lvlOverride w:ilvl="0">
      <w:startOverride w:val="5"/>
    </w:lvlOverride>
  </w:num>
  <w:num w:numId="48">
    <w:abstractNumId w:val="38"/>
  </w:num>
  <w:num w:numId="49">
    <w:abstractNumId w:val="47"/>
  </w:num>
  <w:num w:numId="50">
    <w:abstractNumId w:val="49"/>
  </w:num>
  <w:num w:numId="51">
    <w:abstractNumId w:val="30"/>
  </w:num>
  <w:num w:numId="52">
    <w:abstractNumId w:val="34"/>
    <w:lvlOverride w:ilvl="0">
      <w:startOverride w:val="2"/>
    </w:lvlOverride>
  </w:num>
  <w:num w:numId="53">
    <w:abstractNumId w:val="34"/>
    <w:lvlOverride w:ilvl="0">
      <w:startOverride w:val="3"/>
    </w:lvlOverride>
  </w:num>
  <w:num w:numId="54">
    <w:abstractNumId w:val="34"/>
    <w:lvlOverride w:ilvl="0">
      <w:startOverride w:val="4"/>
    </w:lvlOverride>
  </w:num>
  <w:num w:numId="55">
    <w:abstractNumId w:val="1"/>
  </w:num>
  <w:num w:numId="56">
    <w:abstractNumId w:val="43"/>
  </w:num>
  <w:num w:numId="57">
    <w:abstractNumId w:val="22"/>
  </w:num>
  <w:num w:numId="58">
    <w:abstractNumId w:val="59"/>
  </w:num>
  <w:num w:numId="59">
    <w:abstractNumId w:val="0"/>
  </w:num>
  <w:num w:numId="60">
    <w:abstractNumId w:val="31"/>
  </w:num>
  <w:num w:numId="61">
    <w:abstractNumId w:val="39"/>
  </w:num>
  <w:num w:numId="62">
    <w:abstractNumId w:val="5"/>
  </w:num>
  <w:num w:numId="63">
    <w:abstractNumId w:val="23"/>
    <w:lvlOverride w:ilvl="0">
      <w:startOverride w:val="2"/>
    </w:lvlOverride>
  </w:num>
  <w:num w:numId="64">
    <w:abstractNumId w:val="8"/>
  </w:num>
  <w:num w:numId="65">
    <w:abstractNumId w:val="46"/>
  </w:num>
  <w:num w:numId="66">
    <w:abstractNumId w:val="14"/>
  </w:num>
  <w:num w:numId="67">
    <w:abstractNumId w:val="52"/>
  </w:num>
  <w:num w:numId="68">
    <w:abstractNumId w:val="55"/>
  </w:num>
  <w:num w:numId="69">
    <w:abstractNumId w:val="36"/>
  </w:num>
  <w:num w:numId="70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2B"/>
    <w:rsid w:val="00165E2B"/>
    <w:rsid w:val="002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4971</Words>
  <Characters>34304</Characters>
  <Application>Microsoft Office Word</Application>
  <DocSecurity>0</DocSecurity>
  <Lines>285</Lines>
  <Paragraphs>78</Paragraphs>
  <ScaleCrop>false</ScaleCrop>
  <Company>Körjegyzőség Bázakerettye</Company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2014-10-01T12:38:00Z</dcterms:created>
  <dcterms:modified xsi:type="dcterms:W3CDTF">2014-10-01T12:40:00Z</dcterms:modified>
</cp:coreProperties>
</file>