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8" w:rsidRDefault="00EE66C1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Lasztonya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Önkormányzata Képviselő-testületének </w:t>
      </w:r>
    </w:p>
    <w:p w:rsidR="00BB74DA" w:rsidRPr="006675B5" w:rsidRDefault="00155669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DD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Default="00BB74DA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</w:p>
    <w:p w:rsidR="005C6F0B" w:rsidRDefault="005C6F0B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C6F0B" w:rsidRPr="005C6F0B" w:rsidRDefault="005C6F0B" w:rsidP="00BB74DA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5C6F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(Módosítással egységes szerkezetben)</w:t>
      </w:r>
    </w:p>
    <w:p w:rsidR="00BB74DA" w:rsidRPr="006675B5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Lasztonya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Község Önkormányzat</w:t>
      </w:r>
      <w:r w:rsidR="00AD3348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0B0778" w:rsidP="0054023E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0B07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E66C1" w:rsidRDefault="00BB74DA" w:rsidP="00EE66C1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hivatalos megnevezése: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(továbbiakban: önkormányzat).</w:t>
      </w:r>
      <w:r w:rsidR="00EE66C1" w:rsidRP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EE66C1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B74DA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illetékességi területe: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területe.</w:t>
      </w:r>
    </w:p>
    <w:p w:rsidR="00D27948" w:rsidRPr="00D27948" w:rsidRDefault="00D27948" w:rsidP="00D27948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hivatalos honlapja: http://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lasztonya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.hu/</w:t>
      </w:r>
    </w:p>
    <w:p w:rsidR="00BB74DA" w:rsidRPr="006675B5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6675B5" w:rsidRDefault="00BB74DA" w:rsidP="00BB74DA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DD2BB0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4C7797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 testülete (a továbbiakban: Képviselő- testület).</w:t>
      </w:r>
    </w:p>
    <w:p w:rsidR="00886A72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hivatalának neve: Bázakerettyei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továbbiakban: Hivatal),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8873 Csörnyeföld, Fő u.8.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CF03B0" w:rsidRDefault="00BB74DA" w:rsidP="006675B5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Polgármestere,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Bázakerettyei Közös Önkormányzat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Hivatal.</w:t>
      </w:r>
    </w:p>
    <w:p w:rsidR="004349D0" w:rsidRPr="006675B5" w:rsidRDefault="004349D0" w:rsidP="00BB74DA">
      <w:pPr>
        <w:spacing w:after="20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A4D9E" w:rsidRPr="00EA4D9E" w:rsidRDefault="00BB74DA" w:rsidP="00EA4D9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315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B6315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6457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 </w:t>
      </w:r>
      <w:r w:rsidRPr="00667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kötelezően ellátandó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feladatait különösen a Magyarország helyi önkormányzatairól szóló 2011. évi CLXXXIX. törvény (a továbbiakban: Mötv.) illetve egyéb törvény tartalmazza.</w:t>
      </w:r>
    </w:p>
    <w:p w:rsidR="00806457" w:rsidRPr="006675B5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806457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egészséges ivóvíz ellátás önkormányzati tulajdonú gazdasági társaság működtetésével</w:t>
      </w:r>
    </w:p>
    <w:p w:rsidR="006675B5" w:rsidRPr="006675B5" w:rsidRDefault="00806457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közvilágítás</w:t>
      </w:r>
    </w:p>
    <w:p w:rsidR="006675B5" w:rsidRPr="006675B5" w:rsidRDefault="00B6315C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biztosítása),</w:t>
      </w:r>
      <w:r w:rsidRPr="006675B5">
        <w:rPr>
          <w:rFonts w:ascii="Times New Roman" w:hAnsi="Times New Roman" w:cs="Times New Roman"/>
          <w:sz w:val="24"/>
          <w:szCs w:val="24"/>
        </w:rPr>
        <w:t xml:space="preserve">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közterületek, valamint az önkormányzat tulajdonában álló közintézmény elnevezése;</w:t>
      </w:r>
      <w:r w:rsidR="006675B5"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egészségügyi alapellátás, az egészséges életmód segítését célzó szolgáltatások;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környezet-egészségügy (köztisztaság, települési környezet tisztaságának biztosítása, rovar- és rágcsálóirtás);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helyi környezet- és természetvédelem, vízgazdálkodás, vízkárelhárítás;</w:t>
      </w:r>
    </w:p>
    <w:p w:rsidR="00806457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honvédelem, polgári védelem, katasztrófavédelem, helyi közfoglalkoztatás;</w:t>
      </w:r>
    </w:p>
    <w:p w:rsidR="00B6315C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és kisebbségek jogainak biztosítása</w:t>
      </w:r>
      <w:r w:rsidR="00B6315C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675B5" w:rsidRPr="006675B5" w:rsidRDefault="00B6315C" w:rsidP="00B6315C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adóval, gazdaságszervezéssel és a turizmussal kapcsolatos feladatok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sport, ifjúsági ügyek; </w:t>
      </w:r>
    </w:p>
    <w:p w:rsidR="00B6315C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gyermekjóléti szolgáltatások és ellátások; szociális szolgáltatások és ellátások, amelyek keretében települési támogatás állapítható meg;</w:t>
      </w:r>
    </w:p>
    <w:p w:rsidR="00806457" w:rsidRPr="00F139C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F139C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óvodai 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ellátás,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6315C" w:rsidRPr="00F139C7" w:rsidRDefault="00806457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gügyi és szociális alapellátás</w:t>
      </w:r>
    </w:p>
    <w:p w:rsidR="00B6315C" w:rsidRPr="00F139C7" w:rsidRDefault="00B6315C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hulladékgazdálkodás;</w:t>
      </w:r>
    </w:p>
    <w:p w:rsidR="009850ED" w:rsidRDefault="00806457" w:rsidP="006675B5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önkormányzati társulások megnevezését a 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6675B5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melléklete 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D1C4C" w:rsidRPr="002D1C4C" w:rsidRDefault="002D1C4C" w:rsidP="002D1C4C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6675B5" w:rsidRDefault="006675B5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CF5F61" w:rsidRDefault="00BB74DA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 Mötv.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helyi közszolgáltatások körében önként vállalt feladatai különösen: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szociális, valamint gyermekvédelmi ellátásokról szóló önkormányzati rendeletben meghatározott, önkéntes feladatvállalás útján nyújtott ellátások biztosítása;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Bursa Hungarica Ösztöndíjrendszerhez való csatlakozással, önkormányzati határozatok útján a felsőfokú oktatásban részt vevők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képviselőtestületi határozatok alapján művészeti, kulturális egyesületek, alapítványok, civil szervezetek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településfejlesztés keretében külön határozatok és a mindenkori költségvetési rendeletben meghatározottak szerint önkormányzati beruházások megvalósítása;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külön önkormányzati rendelet alapján gondoskodás a helyi jelentőségű természeti értékek védelméről, az épített környezet helyi védelméről, valamint a védett építmények felújításának és a díszkivilágítás kiépítésének támogatásáról;</w:t>
      </w:r>
    </w:p>
    <w:p w:rsidR="00CF5F61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falugondnoki szolgálat működtetése.</w:t>
      </w:r>
    </w:p>
    <w:p w:rsidR="00F139C7" w:rsidRDefault="00F139C7" w:rsidP="00F139C7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SZERVEI ÉS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F139C7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önkormányzat jogi személy.  Az önkormányzat feladat- és hatásköreit a képviselő-testület - Alaptörvényben, valamint törvényben meghatározott módon - gyakorolja.  A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közös önkormányzati hivatal, jegyző, valamint a társulás.</w:t>
      </w:r>
    </w:p>
    <w:p w:rsidR="00BB74DA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társulása, a polgármester, továbbá a jegyző hozhat.</w:t>
      </w:r>
    </w:p>
    <w:p w:rsidR="00AC2771" w:rsidRPr="00AC2771" w:rsidRDefault="00AC2771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F139C7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jegyzőre, a társulására ruházhatja át. E hatáskör gyakorlásához utasítást adhat, a hatáskört visszavonhatja.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F2379" w:rsidRDefault="00BB74DA" w:rsidP="0054023E">
      <w:pPr>
        <w:pStyle w:val="Listaszerbekezds"/>
        <w:numPr>
          <w:ilvl w:val="0"/>
          <w:numId w:val="1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F2379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CC14EA" w:rsidRPr="00CC14EA" w:rsidRDefault="00CC14EA" w:rsidP="008520C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lastRenderedPageBreak/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Mötv.10.§.(2) bekezdésében foglalt felhatalmazás alapján – a Nyugat-Balaton és Zala folyó medence nagytérségi települési szilárd hulladékai kezelésének korszerű megoldására létrehozott Önkormányzati Társulásra </w:t>
      </w:r>
      <w:r w:rsidR="008520C6">
        <w:rPr>
          <w:rFonts w:ascii="Times New Roman" w:hAnsi="Times New Roman" w:cs="Times New Roman"/>
          <w:sz w:val="24"/>
        </w:rPr>
        <w:t xml:space="preserve">(továbbiakban: </w:t>
      </w:r>
      <w:r w:rsidR="008520C6" w:rsidRPr="008520C6">
        <w:rPr>
          <w:rFonts w:ascii="Times New Roman" w:hAnsi="Times New Roman" w:cs="Times New Roman"/>
          <w:sz w:val="24"/>
        </w:rPr>
        <w:t>ZALASIPA Hulladékgazdálkodási Társulás</w:t>
      </w:r>
      <w:r w:rsidR="008520C6">
        <w:rPr>
          <w:rFonts w:ascii="Times New Roman" w:hAnsi="Times New Roman" w:cs="Times New Roman"/>
          <w:sz w:val="24"/>
        </w:rPr>
        <w:t>)</w:t>
      </w:r>
      <w:r w:rsidRPr="00CC14EA">
        <w:rPr>
          <w:rFonts w:ascii="Times New Roman" w:hAnsi="Times New Roman" w:cs="Times New Roman"/>
          <w:sz w:val="24"/>
        </w:rPr>
        <w:t>– a továbbiakban Társulás –</w:t>
      </w:r>
      <w:r w:rsidR="008520C6">
        <w:rPr>
          <w:rFonts w:ascii="Times New Roman" w:hAnsi="Times New Roman" w:cs="Times New Roman"/>
          <w:sz w:val="24"/>
        </w:rPr>
        <w:t xml:space="preserve"> </w:t>
      </w:r>
      <w:r w:rsidRPr="00CC14EA">
        <w:rPr>
          <w:rFonts w:ascii="Times New Roman" w:hAnsi="Times New Roman" w:cs="Times New Roman"/>
          <w:sz w:val="24"/>
        </w:rPr>
        <w:t xml:space="preserve">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CC14EA" w:rsidRPr="00CC14EA" w:rsidRDefault="00CC14EA" w:rsidP="0054023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Társulás a települési szilárd hulladékkezelési közszolgáltatás regionális szintű végzése céljából kizárólag egyszemélyes gazdasági társaságot alapíthat. 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 A Társulás kizárólagos tulajdonában álló, egyszemélyes gazdasági társaság alapítására, működtetésére, a gazdasági társaságokra vonatkozó általános szabályok mellett, az államháztartásról szóló 2011. évi CXCV. törvény §–ai az irányadóak.</w:t>
      </w:r>
    </w:p>
    <w:p w:rsidR="007D6462" w:rsidRPr="00F139C7" w:rsidRDefault="007D6462" w:rsidP="001813AC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1813A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alakuló,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Mötv.- ben meghatározott időpontra a megválasztott polgármester hívja össze.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polgármester illetményének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CC14EA" w:rsidRPr="00CC14EA" w:rsidRDefault="00CC14E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képviselőtestület a ciklusprogramon alapuló éves munkaterv szerint működik. A munkatervi javaslatot a polgármester terjeszti a képviselőtestület elé. A munkatervet minden év január 31-ig a javaslatok alapján a jegyző állítja össze.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munkatervre javaslatot tehetnek: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a) a települési képviselők,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b) az alpolgármester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c) a jegyző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d) a képviselőtestülettel együttműködési megállapodást kötött szervezetek.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lastRenderedPageBreak/>
        <w:t>(3)</w:t>
      </w:r>
      <w:r w:rsidRPr="00CC14EA">
        <w:rPr>
          <w:rFonts w:ascii="Times New Roman" w:hAnsi="Times New Roman" w:cs="Times New Roman"/>
          <w:sz w:val="24"/>
        </w:rPr>
        <w:tab/>
        <w:t>A munkaterv ülésterv tartalmazza: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képviselőtestület üléseinek tervezett időpontjait és napirendjét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 előterjesztőjének nevét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ponthoz meghívandók felsorolását.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ajtaján, honlapján valamint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zárt ülést tart a Mötv. 46. § (2) bekezdés a) és b) pontjában meghatározott esetben, az ülés elnökének bejelentésére, vagy az érintett kérésére vita és szavazás nélkül.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tarthat a Mötv.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zárt ülésen a Mötv. -ben meghatározott személyek vehetnek részt.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levezető elnök jogköre</w:t>
      </w:r>
    </w:p>
    <w:p w:rsidR="000E0E03" w:rsidRPr="000E0E03" w:rsidRDefault="000E0E03" w:rsidP="000E0E03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testületi ülésén olyan rendzavarás történik, amely lehetetlenné teszi a tanácskozás folytatását, a levezető elnök az ülést határozott időre félbeszakíthatja.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indokolással ellátott javaslat alapján dönthet bármely napirendi pont elnapolásáról, a napirendről való levételéről, illetve – elnapolás mellett –szakértői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szereplő, az ülésen kiosztott, vagy szóban közölt előterjesztés napirendre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401BD3" w:rsidRPr="00F16C15" w:rsidRDefault="00401BD3" w:rsidP="00401BD3">
      <w:pPr>
        <w:pStyle w:val="Listaszerbekezds"/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Előterjesztő, előadó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5033EE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előadója az előterjesztő vagy az általa megbízott képviselő,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döntésnek vagy a végrehajtásnak több módja is lehetséges, tartalmaznia kell az alternatívákat,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1B7C39" w:rsidRPr="000E0E03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lősként polgármester,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 és felkérésre külső személy, szervezet, operatív felelősnek intézményvezető, szervezeti egység vezető jelölhető meg.</w:t>
      </w:r>
    </w:p>
    <w:p w:rsidR="001B7C39" w:rsidRPr="00BB74DA" w:rsidRDefault="001B7C3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1B7C39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esterhez, az alpolgármesterhez,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valamint a jegyzőhöz. Egyedi hatósági ügyben nincs helye interpellációnak.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választ a képviselő- testület nem fogadja el, további vizsgálat és javaslattétel céljából az interpellációt a tárgy szerint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ügyintézőnek visszaküldi.</w:t>
      </w:r>
    </w:p>
    <w:p w:rsidR="00BB74DA" w:rsidRP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képviselő-testület rendes ülésén az interpellációk után a polgármesterhez, az alpolgármesterhez, valamint a 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 önálló indítványok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képviselő- testület tagjai,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határozati- vagy rendeleti javaslat szövegének konkrétan megjelölt részére vonatkozó – az attól való eltérési szándékot kifejező – az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javaslataival és a jegyző törvényességi véleményével ellátott javaslat.</w:t>
      </w:r>
    </w:p>
    <w:p w:rsidR="00287165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javaslatot a képviselő- testületi ülést megelőzően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javaslat írásba foglalását. A módosító javaslatot indokolni kell.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lastRenderedPageBreak/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E14DA8" w:rsidRDefault="00E14DA8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177DD" w:rsidRDefault="002177DD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177DD" w:rsidRDefault="002177DD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="00A717E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előterjesztésben szereplő javaslat nem módosított részét.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előtt a javaslat szövegét eldöntendő kérdésként kell a képviselő- testülettel ismertetni.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javaslatról a képviselő-testület vita nélkül dönt. A határozathozatal előtt a jegyzőnek szót kell adni, ha a javaslatok törvényességét illetően észrevételt kíván tenni.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534BD5" w:rsidRDefault="00BB74DA" w:rsidP="0054023E">
      <w:pPr>
        <w:pStyle w:val="Listaszerbekezds"/>
        <w:numPr>
          <w:ilvl w:val="0"/>
          <w:numId w:val="4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„igen”-nel, „nem”-mel,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</w:t>
      </w:r>
      <w:r w:rsid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szerint.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döntéshozatalából történő kizárás eseteit és eljárási rendjét a Mötv. tartalmazza.</w:t>
      </w:r>
    </w:p>
    <w:p w:rsidR="00904BE9" w:rsidRP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el. A vizsgálatot követő képviselőtestületi ülésen ismertetik a vizsgálat eredményét, és a képviselőtestület külön határozattal dönt, hogy a személyesesen érintett képviselő részvételével hozott határozatot érvényben tartja-e</w:t>
      </w:r>
    </w:p>
    <w:p w:rsidR="00904BE9" w:rsidRPr="00BB74DA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üléséről készült jegyzőkönyv elkészítésére és a felügyeleti szervnek történő felterjesztésére a Mötv. rendelkezései vonatkoznak.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ad) közmeghallgatás,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szavazásról készült névsor,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jegyzőkönyvébe a képviselők, a polgármester, alpolgármester, jegyző, aljegyző, a Zala Megyei Kormányhivatal vezetője, a tárgyban közvetlenül érintett, 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valamint a törvényességi ellenőrzést végzők - titoktartási kötelezettség mellett- tekinthetnek be, és a zárt ülés jegyzőkönyvéről másolatot, kivonatot kérhetnek.</w:t>
      </w:r>
    </w:p>
    <w:p w:rsidR="00D62B6B" w:rsidRDefault="00D62B6B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441C6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Pr="005033EE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rendelet-tervezetet a polgármester, a jegyző vagy a képviselő terjeszti képviselő-testület elé. 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hiteles, kihirdetésre kerülő szövegét a jegyző állapítja meg. A rendelet aláírásának rendjét a Mötv. határozza meg.</w:t>
      </w:r>
    </w:p>
    <w:p w:rsidR="00BB74DA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66A0F" w:rsidRPr="00B66A0F" w:rsidRDefault="00B66A0F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rendeleteket külön-külön - a naptári év elejétől kezdődően - folyamatos sorszámmal és évszámmal kell ellátni a következők szerint:</w:t>
      </w:r>
    </w:p>
    <w:p w:rsidR="00B66A0F" w:rsidRPr="002A502E" w:rsidRDefault="00B66A0F" w:rsidP="00B66A0F">
      <w:pPr>
        <w:pStyle w:val="Listaszerbekezds"/>
        <w:spacing w:after="20"/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Képviselőtestülete 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....../20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...(....hó.....nap)  önkormányzati rendelete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02694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</w:t>
      </w:r>
      <w:r w:rsidR="00F02694"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</w:p>
    <w:p w:rsidR="00BB74DA" w:rsidRPr="00F02694" w:rsidRDefault="00F02694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Az Mötv. 57.§ (1) bekezdése alapján </w:t>
      </w:r>
      <w:r w:rsidRPr="00F02694">
        <w:rPr>
          <w:rStyle w:val="apple-converted-space"/>
          <w:rFonts w:ascii="Times" w:hAnsi="Times" w:cs="Times"/>
          <w:color w:val="000000"/>
          <w:sz w:val="24"/>
          <w:szCs w:val="24"/>
        </w:rPr>
        <w:t> a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száz főt meg nem haladó lakosú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településen a bizottsági feladatokat a képviselő-testület látja el.</w:t>
      </w:r>
    </w:p>
    <w:p w:rsidR="00BB74DA" w:rsidRPr="00B448FD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bizottságának létrehozására, összetételére és működésére vonatkozó alapvető szabályokat a Mötv. tartalmazza.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 hivatal köztisztviselője nem lehet a bizottság elnöke, vagy tagja.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F02694" w:rsidRDefault="00F02694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F02694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képviselőtestület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és a képviselők vagyonnyilatkozatait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és a jegyző tartja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megbízatását </w:t>
      </w:r>
      <w:r w:rsidR="007864F1" w:rsidRP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társadalmi megbízatásban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látja el,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tiszteletdíjára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alpolgármester tesz javaslatot.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költségtérítést, jutalmat a képviselő-testület állapíthat meg részére.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fogadóórá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ját az 5. melléklet tartalmazza</w:t>
      </w: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515897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7A98" w:rsidRPr="00DE7A98" w:rsidRDefault="00DE7A98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</w:t>
      </w:r>
      <w:r w:rsidR="00DE00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enően a 4.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E456C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</w:t>
      </w:r>
      <w:r w:rsidR="00C53783" w:rsidRPr="00C537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javaslatára, titkos szavazással, minősített többséggel a polgármester helyettesítésére, munkájának segítésére egy alpolgármestert</w:t>
      </w: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választ saját tagjai közül.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A0614E" w:rsidRDefault="00A0614E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A0614E" w:rsidRPr="005E456C" w:rsidRDefault="00A0614E" w:rsidP="00A0614E">
      <w:pPr>
        <w:pStyle w:val="Listaszerbekezds"/>
        <w:spacing w:after="20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polgármesteri teendőket, képviseli az önkormányzatot.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A0614E" w:rsidRPr="005E456C" w:rsidRDefault="00A0614E" w:rsidP="00A0614E">
      <w:pPr>
        <w:pStyle w:val="Listaszerbekezds"/>
        <w:spacing w:after="20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84594D" w:rsidRPr="0084594D" w:rsidRDefault="00BB74DA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csörnyeföldi kirendeltségét, a hivatal ügyrendjében foglaltak szerint ügyfélfogadást tart és biztosítja a településeken a kihelyezett ügyfélfogadást. 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tisztség betöltetlensége,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előkészíti és törvényességi szempontból ellenőrzi a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képviselő- testület, valamint az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elé kerülő előterjesztéseket,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szervezési és ügyviteli tevékenységével kapcsolatos feladatokat,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dönt a polgármester által átadott hatósági ügyekben,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hatáskörébe tartozó ügyekben szabályozza a kiadmányozás, kötelezettségvállalás, utalványozás és ellenjegyzés 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és az aljegyzői tisztség egyidejű betöltetlensége,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létrehozó képviselőtestületek együttes ülése dönt: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hivatal működéséről szóló beszámoló elfogadásáról,</w:t>
      </w:r>
    </w:p>
    <w:p w:rsid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E152CC" w:rsidRDefault="00D453F5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B66A0F" w:rsidRDefault="00E90294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152CC" w:rsidRDefault="00E90294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önkormányzati társulások felsorolását a </w:t>
      </w:r>
      <w:r w:rsidR="00453B81">
        <w:rPr>
          <w:rFonts w:ascii="Times New Roman" w:hAnsi="Times New Roman" w:cs="Times New Roman"/>
          <w:sz w:val="24"/>
          <w:szCs w:val="24"/>
        </w:rPr>
        <w:t>2. melléklet</w:t>
      </w:r>
      <w:r w:rsidRPr="00E90294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VÁLASZTÓPOLGÁROK ÉS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népszavazás</w:t>
      </w:r>
      <w:r w:rsidR="005C6F0B">
        <w:rPr>
          <w:rStyle w:val="Lbjegyzet-hivatkozs"/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ootnoteReference w:id="1"/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  <w:r w:rsidR="005C6F0B">
        <w:rPr>
          <w:rStyle w:val="Lbjegyzet-hivatkozs"/>
          <w:rFonts w:ascii="Times" w:hAnsi="Times" w:cs="Times"/>
          <w:sz w:val="24"/>
        </w:rPr>
        <w:footnoteReference w:id="2"/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lastRenderedPageBreak/>
        <w:t>§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vagyona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költségvetési rendelet- tervezetet.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képviselő- testület megtárgyal.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gazdálkodásának ellenőrzése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gazdálkodását az Állami Számvevőszék ellenőrzi.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önkormányzatnak nyújtott európai uniós és az ahhoz kapcsolódó költségvetési támogatások felhasználását a Mötv.- ben meghatározott szervezetek is ellenőrizhetik.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5853CB">
      <w:pPr>
        <w:pStyle w:val="Listaszerbekezds"/>
        <w:numPr>
          <w:ilvl w:val="0"/>
          <w:numId w:val="83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E152C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szóló </w:t>
      </w:r>
      <w:r w:rsidR="005853CB" w:rsidRPr="005853CB">
        <w:rPr>
          <w:rFonts w:ascii="Times" w:hAnsi="Times" w:cs="Times"/>
          <w:bCs/>
          <w:color w:val="000000"/>
          <w:sz w:val="24"/>
        </w:rPr>
        <w:t>4/2011.(IV.16.)</w:t>
      </w:r>
      <w:r w:rsidR="004C32B1" w:rsidRPr="004A3341">
        <w:rPr>
          <w:rFonts w:ascii="Times" w:hAnsi="Times" w:cs="Times"/>
          <w:b/>
          <w:bCs/>
          <w:color w:val="000000"/>
          <w:sz w:val="24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5853C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és módosító rendeletei</w:t>
      </w:r>
      <w:r w:rsidR="004C32B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1" w:name="_ftnref_20"/>
    <w:p w:rsidR="00022F71" w:rsidRPr="00E90294" w:rsidRDefault="00022F7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022F71" w:rsidRPr="00AD312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EE66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Község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Polgármesterének ügyfélfogadási rendje</w:t>
      </w:r>
    </w:p>
    <w:p w:rsidR="00AD3121" w:rsidRPr="00AD3121" w:rsidRDefault="00AD3121" w:rsidP="00AD3121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Default="00EE66C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2017. március 29.</w:t>
      </w: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Pr="00BB74DA" w:rsidRDefault="002177DD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BB74DA" w:rsidRPr="00BA39A8" w:rsidTr="002177DD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EE66C1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  <w:t>Andrasekné Cseh Mária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BB74DA" w:rsidRPr="00BA39A8" w:rsidTr="00BA39A8">
        <w:trPr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5C6F0B" w:rsidRDefault="005C6F0B" w:rsidP="005C6F0B">
      <w:pPr>
        <w:spacing w:after="20"/>
        <w:ind w:firstLine="180"/>
        <w:jc w:val="both"/>
      </w:pPr>
    </w:p>
    <w:p w:rsidR="005C6F0B" w:rsidRDefault="002177DD" w:rsidP="005C6F0B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rendeletet </w:t>
      </w:r>
      <w:r w:rsidR="005C6F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="005C6F0B" w:rsidRPr="005C6F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ódosította</w:t>
      </w:r>
      <w:r w:rsidR="005C6F0B" w:rsidRPr="005C6F0B">
        <w:t xml:space="preserve"> </w:t>
      </w:r>
      <w:r w:rsidR="005C6F0B" w:rsidRPr="005C6F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Lasztonya Község Önkormányzatának 10/2017. (VIII.31.) rendelete.</w:t>
      </w:r>
    </w:p>
    <w:p w:rsidR="005C6F0B" w:rsidRDefault="005C6F0B" w:rsidP="005C6F0B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módosítással egységes szerkezetbe foglalt rendeletet a mai napon kihirdettem.</w:t>
      </w:r>
      <w:r w:rsidRPr="005C6F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5C6F0B" w:rsidRDefault="005C6F0B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4C32B1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Bázakerettye 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2017. </w:t>
      </w:r>
      <w:r w:rsidR="005C6F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augusztu</w:t>
      </w:r>
      <w:r w:rsidR="005853C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 31.</w:t>
      </w:r>
    </w:p>
    <w:p w:rsidR="002177DD" w:rsidRDefault="002177DD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2177DD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5C6F0B" w:rsidRDefault="005C6F0B" w:rsidP="002177DD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2177DD" w:rsidRDefault="002177DD" w:rsidP="002177DD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2177DD" w:rsidRDefault="002177DD" w:rsidP="002177DD">
      <w:pPr>
        <w:ind w:left="70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</w:p>
    <w:p w:rsidR="002177DD" w:rsidRDefault="002177DD" w:rsidP="002177DD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C32B1" w:rsidRDefault="004C32B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621C81" w:rsidRDefault="00621C81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621C81" w:rsidRDefault="00621C81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r w:rsidR="00ED22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Köztemető –fenntartás és -működtetés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D27948" w:rsidRPr="00621C81" w:rsidTr="00D27948">
        <w:trPr>
          <w:trHeight w:val="293"/>
        </w:trPr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D27948" w:rsidRPr="00621C81" w:rsidTr="00D27948">
        <w:trPr>
          <w:trHeight w:val="135"/>
        </w:trPr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D27948" w:rsidRPr="00621C81" w:rsidTr="00D27948">
        <w:trPr>
          <w:trHeight w:val="135"/>
        </w:trPr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Foglalkozás-egészségügyi alapellátás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Egyéb szabadidős szolgáltatás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Iskolarendszeren kívüli egyéb oktatás, képzés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Idősek nappali ellátása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28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gyermekjóléti szolgáltatások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D27948" w:rsidRPr="00621C81" w:rsidTr="00D27948">
        <w:tc>
          <w:tcPr>
            <w:tcW w:w="596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701" w:type="dxa"/>
          </w:tcPr>
          <w:p w:rsidR="00D27948" w:rsidRPr="00621C81" w:rsidRDefault="00D27948" w:rsidP="00D2794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D27948" w:rsidRPr="00621C81" w:rsidRDefault="00D27948" w:rsidP="00D279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</w:tbl>
    <w:p w:rsidR="00441C6E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621C81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F0B" w:rsidRDefault="005C6F0B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EE66C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Lasztonya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441C6E" w:rsidRPr="002E3C9F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91"/>
        <w:gridCol w:w="2056"/>
        <w:gridCol w:w="4973"/>
        <w:gridCol w:w="2114"/>
      </w:tblGrid>
      <w:tr w:rsidR="000E5EDE" w:rsidRPr="00441C6E" w:rsidTr="00D27948">
        <w:tc>
          <w:tcPr>
            <w:tcW w:w="491" w:type="dxa"/>
          </w:tcPr>
          <w:p w:rsidR="000E5EDE" w:rsidRPr="00441C6E" w:rsidRDefault="000E5EDE" w:rsidP="004C32B1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</w:p>
        </w:tc>
        <w:tc>
          <w:tcPr>
            <w:tcW w:w="2056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Bankszámlaszám</w:t>
            </w:r>
          </w:p>
        </w:tc>
        <w:tc>
          <w:tcPr>
            <w:tcW w:w="4973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Számlatípus</w:t>
            </w:r>
          </w:p>
        </w:tc>
        <w:tc>
          <w:tcPr>
            <w:tcW w:w="2114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Számlavezető pénzintézet</w:t>
            </w: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9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75000260-15004608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Fizetési számla</w:t>
            </w:r>
          </w:p>
        </w:tc>
        <w:tc>
          <w:tcPr>
            <w:tcW w:w="2114" w:type="dxa"/>
            <w:vMerge w:val="restart"/>
            <w:vAlign w:val="center"/>
          </w:tcPr>
          <w:p w:rsidR="00D27948" w:rsidRPr="00441C6E" w:rsidRDefault="00D27948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M7 TAKARÉK Szövetkezet, 8887 Bázakerettye, Fő út 3/A.</w:t>
            </w: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0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75000260-15004660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Ávr. 145. § (2) bek. szerinti alszámla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1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75000260-15006655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Közfoglalkoztatási programokhoz nyújtott költségvetési támogatás alszámla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2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75000260-15004615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Kommunális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3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75000260-15004622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Iparűzési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4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75000260-15004639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Illetékbeszedési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5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75000260-15004646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Bírság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6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75000260-15004653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Késedelmi pótlék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7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75000260-15004677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Gépjárműadó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8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75000260-15004684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Termőföld bérbeadás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9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75000260-15004691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Idegen bevételek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27948" w:rsidRPr="00441C6E" w:rsidTr="00D27948">
        <w:tc>
          <w:tcPr>
            <w:tcW w:w="491" w:type="dxa"/>
            <w:vAlign w:val="center"/>
          </w:tcPr>
          <w:p w:rsidR="00D27948" w:rsidRPr="00441C6E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F33335" w:rsidP="00D279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20" w:history="1">
              <w:r w:rsidR="00D27948" w:rsidRPr="00D27948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75000260-15007694</w:t>
              </w:r>
            </w:hyperlink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D27948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Lasztonya Önkormányzat Helyi Jövedéki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D27948" w:rsidRPr="00441C6E" w:rsidRDefault="00D27948" w:rsidP="00D279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D21E89" w:rsidRDefault="00D21E89" w:rsidP="00D21E89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21C81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D21E89" w:rsidRPr="000424DC" w:rsidRDefault="00D21E89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D21E89" w:rsidRPr="000424DC" w:rsidTr="00621C81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D27948" w:rsidRPr="000424DC" w:rsidTr="00621C81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Kerkamenti Települések Szövetsége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2/A</w:t>
            </w:r>
          </w:p>
        </w:tc>
      </w:tr>
      <w:tr w:rsidR="00D27948" w:rsidRPr="000424DC" w:rsidTr="00621C81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D27948" w:rsidRPr="000424DC" w:rsidTr="00621C81">
        <w:trPr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 Hulladékgazdálkodási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D27948" w:rsidRPr="000424DC" w:rsidTr="00621C81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D27948" w:rsidRPr="000424DC" w:rsidTr="00621C81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4C32B1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48" w:rsidRPr="000424DC" w:rsidRDefault="00D27948" w:rsidP="00D2794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</w:tbl>
    <w:p w:rsidR="00621C81" w:rsidRDefault="00621C8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AD3121" w:rsidP="005C6F0B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D21E89" w:rsidRPr="00D27948" w:rsidRDefault="00EE66C1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27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Lasztonya</w:t>
      </w:r>
      <w:r w:rsidR="00D21E89" w:rsidRPr="00D27948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Község Önkormányzata Képviselőtestületének</w:t>
      </w:r>
      <w:r w:rsidR="008476C6" w:rsidRPr="00D27948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="00D21E89" w:rsidRPr="00D27948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</w:p>
    <w:p w:rsidR="00D21E89" w:rsidRPr="001A4462" w:rsidRDefault="00D21E89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1A4462" w:rsidRDefault="00D27948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Andrasekné Cser Mária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</w:p>
    <w:p w:rsidR="00D21E89" w:rsidRPr="001A4462" w:rsidRDefault="00D27948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Kovácsné Cser Erika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alpolgármester</w:t>
      </w:r>
    </w:p>
    <w:p w:rsidR="00D21E89" w:rsidRPr="001A4462" w:rsidRDefault="00D27948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Cseresnyés Ferenc Pálné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</w:p>
    <w:p w:rsidR="00621C81" w:rsidRDefault="00621C81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8476C6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621C81" w:rsidRDefault="00DE0088" w:rsidP="00DE0088">
      <w:pPr>
        <w:ind w:left="284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felhatalmazza a Polgármestert,</w:t>
      </w:r>
      <w:r w:rsidRPr="00621C8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hogy a következő</w:t>
      </w:r>
      <w:r w:rsidRPr="00621C8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által átruházott hatásköröket lássa el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éves költségvetés 1 %-át meg nem haladó hitelügyletről,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az éven belül áthidaló hitel (munkabér előleg) felvételéről, amely a jegyző ellenjegyzésével nyújtható be,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költségvetési tartalék 20 %-ig terjedő felhasználásáról,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megállapodást köt az éves költségvetés 10 %-áig terjedő vagyonügyletben,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véleményt nyilvánít a település életét érintő kérdésekben,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nyilatkozik a sajtónak, a hírközlő szerveknek,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dolgozókkal kapcsolatban gyakorolja a munkáltatói jogokat,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honvédelmi törvényben megfogalmazott honvédelmi és polgári védelmi feladatokat.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dönt a jogszabály által hatáskörébe utalt államigazgatási ügyekben, hatósági jogkörökben, egyes hatásköreinek gyakorlását átruházhatja, 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szabályozza a hatáskörébe tartozó ügyekben a kiadmányozás rendjét,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megteremti a képviselő- testület működési feltételeit, szervezi munkáját,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megszervezi és ellenőrzi a képviselő- testület döntéseinek előkészítését, a döntés végrehajtását,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segíti és ellenőrzi az önkormányzati intézmények működését,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irányítja az alpolgármester munkáját,</w:t>
      </w:r>
    </w:p>
    <w:p w:rsidR="00DE0088" w:rsidRPr="00621C81" w:rsidRDefault="00DE0088" w:rsidP="0054023E">
      <w:pPr>
        <w:pStyle w:val="Listaszerbekezds"/>
        <w:numPr>
          <w:ilvl w:val="0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21C8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jognyilatkozatot tesz az önkormányzat, mint ügyfél, fél nevében.</w:t>
      </w:r>
    </w:p>
    <w:p w:rsidR="00F96703" w:rsidRDefault="00F96703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1A4462" w:rsidRDefault="00EE66C1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E66C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Lasztonya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D21E89" w:rsidRPr="001A4462" w:rsidRDefault="00D21E89" w:rsidP="00D21E89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10BC6">
      <w:pPr>
        <w:ind w:left="1416"/>
        <w:jc w:val="both"/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Minden hónap első </w:t>
      </w:r>
      <w:r w:rsidR="00D2794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szerdai 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napján</w:t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794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14.00.-16.00.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</w:t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sectPr w:rsidR="00D21E89" w:rsidSect="00E1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5" w:rsidRDefault="00F33335" w:rsidP="00806457">
      <w:r>
        <w:separator/>
      </w:r>
    </w:p>
  </w:endnote>
  <w:endnote w:type="continuationSeparator" w:id="0">
    <w:p w:rsidR="00F33335" w:rsidRDefault="00F33335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5" w:rsidRDefault="00F33335" w:rsidP="00806457">
      <w:r>
        <w:separator/>
      </w:r>
    </w:p>
  </w:footnote>
  <w:footnote w:type="continuationSeparator" w:id="0">
    <w:p w:rsidR="00F33335" w:rsidRDefault="00F33335" w:rsidP="00806457">
      <w:r>
        <w:continuationSeparator/>
      </w:r>
    </w:p>
  </w:footnote>
  <w:footnote w:id="1">
    <w:p w:rsidR="005C6F0B" w:rsidRDefault="005C6F0B">
      <w:pPr>
        <w:pStyle w:val="Lbjegyzetszveg"/>
      </w:pPr>
      <w:r>
        <w:rPr>
          <w:rStyle w:val="Lbjegyzet-hivatkozs"/>
        </w:rPr>
        <w:footnoteRef/>
      </w:r>
      <w:r>
        <w:t xml:space="preserve"> Módosította Lasztonya Község Önkormányzatának 10</w:t>
      </w:r>
      <w:r w:rsidRPr="005C6F0B">
        <w:t>/2017. (</w:t>
      </w:r>
      <w:r>
        <w:t>V</w:t>
      </w:r>
      <w:r w:rsidRPr="005C6F0B">
        <w:t>III.31.)</w:t>
      </w:r>
      <w:r>
        <w:t xml:space="preserve"> rendelete.</w:t>
      </w:r>
    </w:p>
  </w:footnote>
  <w:footnote w:id="2">
    <w:p w:rsidR="005C6F0B" w:rsidRDefault="005C6F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6F0B">
        <w:t xml:space="preserve">Módosította </w:t>
      </w:r>
      <w:r>
        <w:t>Lasztonya Község Önkormányzatának 10</w:t>
      </w:r>
      <w:r w:rsidRPr="005C6F0B">
        <w:t>/2017. (</w:t>
      </w:r>
      <w:r>
        <w:t>V</w:t>
      </w:r>
      <w:r w:rsidRPr="005C6F0B">
        <w:t>III.31.)</w:t>
      </w:r>
      <w:r>
        <w:t xml:space="preserve"> rendelete.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3CE6781"/>
    <w:multiLevelType w:val="hybridMultilevel"/>
    <w:tmpl w:val="CC0A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9CEA">
      <w:start w:val="1"/>
      <w:numFmt w:val="decimal"/>
      <w:lvlText w:val="%4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16138E7"/>
    <w:multiLevelType w:val="hybridMultilevel"/>
    <w:tmpl w:val="888615A0"/>
    <w:lvl w:ilvl="0" w:tplc="040E000F">
      <w:start w:val="1"/>
      <w:numFmt w:val="decimal"/>
      <w:lvlText w:val="%1."/>
      <w:lvlJc w:val="left"/>
      <w:pPr>
        <w:ind w:left="3990" w:hanging="360"/>
      </w:pPr>
    </w:lvl>
    <w:lvl w:ilvl="1" w:tplc="040E0019" w:tentative="1">
      <w:start w:val="1"/>
      <w:numFmt w:val="lowerLetter"/>
      <w:lvlText w:val="%2."/>
      <w:lvlJc w:val="left"/>
      <w:pPr>
        <w:ind w:left="4710" w:hanging="360"/>
      </w:pPr>
    </w:lvl>
    <w:lvl w:ilvl="2" w:tplc="040E001B" w:tentative="1">
      <w:start w:val="1"/>
      <w:numFmt w:val="lowerRoman"/>
      <w:lvlText w:val="%3."/>
      <w:lvlJc w:val="right"/>
      <w:pPr>
        <w:ind w:left="5430" w:hanging="180"/>
      </w:pPr>
    </w:lvl>
    <w:lvl w:ilvl="3" w:tplc="040E000F" w:tentative="1">
      <w:start w:val="1"/>
      <w:numFmt w:val="decimal"/>
      <w:lvlText w:val="%4."/>
      <w:lvlJc w:val="left"/>
      <w:pPr>
        <w:ind w:left="6150" w:hanging="360"/>
      </w:pPr>
    </w:lvl>
    <w:lvl w:ilvl="4" w:tplc="040E0019" w:tentative="1">
      <w:start w:val="1"/>
      <w:numFmt w:val="lowerLetter"/>
      <w:lvlText w:val="%5."/>
      <w:lvlJc w:val="left"/>
      <w:pPr>
        <w:ind w:left="6870" w:hanging="360"/>
      </w:pPr>
    </w:lvl>
    <w:lvl w:ilvl="5" w:tplc="040E001B" w:tentative="1">
      <w:start w:val="1"/>
      <w:numFmt w:val="lowerRoman"/>
      <w:lvlText w:val="%6."/>
      <w:lvlJc w:val="right"/>
      <w:pPr>
        <w:ind w:left="7590" w:hanging="180"/>
      </w:pPr>
    </w:lvl>
    <w:lvl w:ilvl="6" w:tplc="040E000F" w:tentative="1">
      <w:start w:val="1"/>
      <w:numFmt w:val="decimal"/>
      <w:lvlText w:val="%7."/>
      <w:lvlJc w:val="left"/>
      <w:pPr>
        <w:ind w:left="8310" w:hanging="360"/>
      </w:pPr>
    </w:lvl>
    <w:lvl w:ilvl="7" w:tplc="040E0019" w:tentative="1">
      <w:start w:val="1"/>
      <w:numFmt w:val="lowerLetter"/>
      <w:lvlText w:val="%8."/>
      <w:lvlJc w:val="left"/>
      <w:pPr>
        <w:ind w:left="9030" w:hanging="360"/>
      </w:pPr>
    </w:lvl>
    <w:lvl w:ilvl="8" w:tplc="040E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0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0E20616"/>
    <w:multiLevelType w:val="hybridMultilevel"/>
    <w:tmpl w:val="70226594"/>
    <w:lvl w:ilvl="0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36B04472">
      <w:start w:val="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58CD6C08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A040EF1"/>
    <w:multiLevelType w:val="hybridMultilevel"/>
    <w:tmpl w:val="25A8E0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14B8420E">
      <w:start w:val="1"/>
      <w:numFmt w:val="decimal"/>
      <w:lvlText w:val="(%2)"/>
      <w:lvlJc w:val="left"/>
      <w:pPr>
        <w:ind w:left="252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64027025"/>
    <w:multiLevelType w:val="hybridMultilevel"/>
    <w:tmpl w:val="0B10BBC4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C357996"/>
    <w:multiLevelType w:val="hybridMultilevel"/>
    <w:tmpl w:val="9ADA19E0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5F9EA09E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6D0529CD"/>
    <w:multiLevelType w:val="multilevel"/>
    <w:tmpl w:val="37201F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>
    <w:nsid w:val="700821EF"/>
    <w:multiLevelType w:val="hybridMultilevel"/>
    <w:tmpl w:val="093C80A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>
    <w:nsid w:val="72D10F82"/>
    <w:multiLevelType w:val="hybridMultilevel"/>
    <w:tmpl w:val="38C66D5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A5CC31E2">
      <w:start w:val="1"/>
      <w:numFmt w:val="decimal"/>
      <w:suff w:val="space"/>
      <w:lvlText w:val="%2."/>
      <w:lvlJc w:val="left"/>
      <w:pPr>
        <w:ind w:left="3969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2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64"/>
  </w:num>
  <w:num w:numId="3">
    <w:abstractNumId w:val="81"/>
  </w:num>
  <w:num w:numId="4">
    <w:abstractNumId w:val="46"/>
  </w:num>
  <w:num w:numId="5">
    <w:abstractNumId w:val="36"/>
  </w:num>
  <w:num w:numId="6">
    <w:abstractNumId w:val="65"/>
  </w:num>
  <w:num w:numId="7">
    <w:abstractNumId w:val="74"/>
  </w:num>
  <w:num w:numId="8">
    <w:abstractNumId w:val="28"/>
  </w:num>
  <w:num w:numId="9">
    <w:abstractNumId w:val="30"/>
  </w:num>
  <w:num w:numId="10">
    <w:abstractNumId w:val="78"/>
  </w:num>
  <w:num w:numId="11">
    <w:abstractNumId w:val="86"/>
  </w:num>
  <w:num w:numId="12">
    <w:abstractNumId w:val="13"/>
  </w:num>
  <w:num w:numId="13">
    <w:abstractNumId w:val="27"/>
  </w:num>
  <w:num w:numId="14">
    <w:abstractNumId w:val="45"/>
  </w:num>
  <w:num w:numId="15">
    <w:abstractNumId w:val="58"/>
  </w:num>
  <w:num w:numId="16">
    <w:abstractNumId w:val="83"/>
  </w:num>
  <w:num w:numId="17">
    <w:abstractNumId w:val="2"/>
  </w:num>
  <w:num w:numId="18">
    <w:abstractNumId w:val="0"/>
  </w:num>
  <w:num w:numId="19">
    <w:abstractNumId w:val="51"/>
  </w:num>
  <w:num w:numId="20">
    <w:abstractNumId w:val="23"/>
  </w:num>
  <w:num w:numId="21">
    <w:abstractNumId w:val="35"/>
  </w:num>
  <w:num w:numId="22">
    <w:abstractNumId w:val="54"/>
  </w:num>
  <w:num w:numId="23">
    <w:abstractNumId w:val="57"/>
  </w:num>
  <w:num w:numId="24">
    <w:abstractNumId w:val="40"/>
  </w:num>
  <w:num w:numId="25">
    <w:abstractNumId w:val="4"/>
  </w:num>
  <w:num w:numId="26">
    <w:abstractNumId w:val="31"/>
  </w:num>
  <w:num w:numId="27">
    <w:abstractNumId w:val="42"/>
  </w:num>
  <w:num w:numId="28">
    <w:abstractNumId w:val="41"/>
  </w:num>
  <w:num w:numId="29">
    <w:abstractNumId w:val="17"/>
  </w:num>
  <w:num w:numId="30">
    <w:abstractNumId w:val="18"/>
  </w:num>
  <w:num w:numId="31">
    <w:abstractNumId w:val="91"/>
  </w:num>
  <w:num w:numId="32">
    <w:abstractNumId w:val="29"/>
  </w:num>
  <w:num w:numId="33">
    <w:abstractNumId w:val="44"/>
  </w:num>
  <w:num w:numId="34">
    <w:abstractNumId w:val="33"/>
  </w:num>
  <w:num w:numId="35">
    <w:abstractNumId w:val="53"/>
  </w:num>
  <w:num w:numId="36">
    <w:abstractNumId w:val="50"/>
  </w:num>
  <w:num w:numId="37">
    <w:abstractNumId w:val="71"/>
  </w:num>
  <w:num w:numId="38">
    <w:abstractNumId w:val="21"/>
  </w:num>
  <w:num w:numId="39">
    <w:abstractNumId w:val="48"/>
  </w:num>
  <w:num w:numId="40">
    <w:abstractNumId w:val="47"/>
  </w:num>
  <w:num w:numId="41">
    <w:abstractNumId w:val="67"/>
  </w:num>
  <w:num w:numId="42">
    <w:abstractNumId w:val="60"/>
  </w:num>
  <w:num w:numId="43">
    <w:abstractNumId w:val="12"/>
  </w:num>
  <w:num w:numId="44">
    <w:abstractNumId w:val="25"/>
  </w:num>
  <w:num w:numId="45">
    <w:abstractNumId w:val="32"/>
  </w:num>
  <w:num w:numId="46">
    <w:abstractNumId w:val="49"/>
  </w:num>
  <w:num w:numId="47">
    <w:abstractNumId w:val="76"/>
  </w:num>
  <w:num w:numId="48">
    <w:abstractNumId w:val="72"/>
  </w:num>
  <w:num w:numId="49">
    <w:abstractNumId w:val="90"/>
  </w:num>
  <w:num w:numId="50">
    <w:abstractNumId w:val="5"/>
  </w:num>
  <w:num w:numId="51">
    <w:abstractNumId w:val="43"/>
  </w:num>
  <w:num w:numId="52">
    <w:abstractNumId w:val="6"/>
  </w:num>
  <w:num w:numId="53">
    <w:abstractNumId w:val="10"/>
  </w:num>
  <w:num w:numId="54">
    <w:abstractNumId w:val="22"/>
  </w:num>
  <w:num w:numId="55">
    <w:abstractNumId w:val="77"/>
  </w:num>
  <w:num w:numId="56">
    <w:abstractNumId w:val="68"/>
  </w:num>
  <w:num w:numId="57">
    <w:abstractNumId w:val="59"/>
  </w:num>
  <w:num w:numId="58">
    <w:abstractNumId w:val="38"/>
  </w:num>
  <w:num w:numId="59">
    <w:abstractNumId w:val="80"/>
  </w:num>
  <w:num w:numId="60">
    <w:abstractNumId w:val="11"/>
  </w:num>
  <w:num w:numId="61">
    <w:abstractNumId w:val="62"/>
  </w:num>
  <w:num w:numId="62">
    <w:abstractNumId w:val="8"/>
  </w:num>
  <w:num w:numId="63">
    <w:abstractNumId w:val="1"/>
  </w:num>
  <w:num w:numId="64">
    <w:abstractNumId w:val="56"/>
  </w:num>
  <w:num w:numId="65">
    <w:abstractNumId w:val="66"/>
  </w:num>
  <w:num w:numId="66">
    <w:abstractNumId w:val="92"/>
  </w:num>
  <w:num w:numId="67">
    <w:abstractNumId w:val="14"/>
  </w:num>
  <w:num w:numId="68">
    <w:abstractNumId w:val="15"/>
  </w:num>
  <w:num w:numId="69">
    <w:abstractNumId w:val="26"/>
  </w:num>
  <w:num w:numId="70">
    <w:abstractNumId w:val="16"/>
  </w:num>
  <w:num w:numId="71">
    <w:abstractNumId w:val="70"/>
  </w:num>
  <w:num w:numId="72">
    <w:abstractNumId w:val="63"/>
  </w:num>
  <w:num w:numId="73">
    <w:abstractNumId w:val="52"/>
  </w:num>
  <w:num w:numId="74">
    <w:abstractNumId w:val="84"/>
  </w:num>
  <w:num w:numId="75">
    <w:abstractNumId w:val="89"/>
  </w:num>
  <w:num w:numId="76">
    <w:abstractNumId w:val="61"/>
  </w:num>
  <w:num w:numId="77">
    <w:abstractNumId w:val="20"/>
  </w:num>
  <w:num w:numId="78">
    <w:abstractNumId w:val="3"/>
  </w:num>
  <w:num w:numId="79">
    <w:abstractNumId w:val="73"/>
  </w:num>
  <w:num w:numId="80">
    <w:abstractNumId w:val="79"/>
  </w:num>
  <w:num w:numId="81">
    <w:abstractNumId w:val="34"/>
  </w:num>
  <w:num w:numId="82">
    <w:abstractNumId w:val="55"/>
  </w:num>
  <w:num w:numId="83">
    <w:abstractNumId w:val="7"/>
  </w:num>
  <w:num w:numId="84">
    <w:abstractNumId w:val="39"/>
  </w:num>
  <w:num w:numId="85">
    <w:abstractNumId w:val="85"/>
  </w:num>
  <w:num w:numId="86">
    <w:abstractNumId w:val="24"/>
  </w:num>
  <w:num w:numId="87">
    <w:abstractNumId w:val="19"/>
  </w:num>
  <w:num w:numId="88">
    <w:abstractNumId w:val="87"/>
  </w:num>
  <w:num w:numId="89">
    <w:abstractNumId w:val="69"/>
  </w:num>
  <w:num w:numId="90">
    <w:abstractNumId w:val="75"/>
  </w:num>
  <w:num w:numId="91">
    <w:abstractNumId w:val="88"/>
  </w:num>
  <w:num w:numId="92">
    <w:abstractNumId w:val="9"/>
  </w:num>
  <w:num w:numId="93">
    <w:abstractNumId w:val="3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22F71"/>
    <w:rsid w:val="0008236B"/>
    <w:rsid w:val="000908B5"/>
    <w:rsid w:val="000912BC"/>
    <w:rsid w:val="000A4D54"/>
    <w:rsid w:val="000B0778"/>
    <w:rsid w:val="000E0E03"/>
    <w:rsid w:val="000E5EDE"/>
    <w:rsid w:val="000E707E"/>
    <w:rsid w:val="00155669"/>
    <w:rsid w:val="0016151B"/>
    <w:rsid w:val="001813AC"/>
    <w:rsid w:val="001B56AE"/>
    <w:rsid w:val="001B7C39"/>
    <w:rsid w:val="0021707E"/>
    <w:rsid w:val="002177DD"/>
    <w:rsid w:val="00226427"/>
    <w:rsid w:val="002663F7"/>
    <w:rsid w:val="00287165"/>
    <w:rsid w:val="002A502E"/>
    <w:rsid w:val="002D1C4C"/>
    <w:rsid w:val="002E592C"/>
    <w:rsid w:val="0030525D"/>
    <w:rsid w:val="0034099F"/>
    <w:rsid w:val="003428CF"/>
    <w:rsid w:val="0035232D"/>
    <w:rsid w:val="003626FE"/>
    <w:rsid w:val="003B4AC2"/>
    <w:rsid w:val="003F6E44"/>
    <w:rsid w:val="00401BD3"/>
    <w:rsid w:val="004349D0"/>
    <w:rsid w:val="00441C6E"/>
    <w:rsid w:val="00453B81"/>
    <w:rsid w:val="004A3341"/>
    <w:rsid w:val="004A4134"/>
    <w:rsid w:val="004C32B1"/>
    <w:rsid w:val="004C7797"/>
    <w:rsid w:val="004C7DA4"/>
    <w:rsid w:val="00500735"/>
    <w:rsid w:val="005033EE"/>
    <w:rsid w:val="00507B8B"/>
    <w:rsid w:val="00515897"/>
    <w:rsid w:val="005224CD"/>
    <w:rsid w:val="00534BD5"/>
    <w:rsid w:val="0054023E"/>
    <w:rsid w:val="00561F9B"/>
    <w:rsid w:val="00571A66"/>
    <w:rsid w:val="00572EBD"/>
    <w:rsid w:val="005853CB"/>
    <w:rsid w:val="00596B2C"/>
    <w:rsid w:val="005A6018"/>
    <w:rsid w:val="005C6A9F"/>
    <w:rsid w:val="005C6F0B"/>
    <w:rsid w:val="005E456C"/>
    <w:rsid w:val="00621C81"/>
    <w:rsid w:val="006675B5"/>
    <w:rsid w:val="00770D60"/>
    <w:rsid w:val="007864F1"/>
    <w:rsid w:val="007D6462"/>
    <w:rsid w:val="007F62B4"/>
    <w:rsid w:val="00802B68"/>
    <w:rsid w:val="00806457"/>
    <w:rsid w:val="008300C5"/>
    <w:rsid w:val="00840CCA"/>
    <w:rsid w:val="0084594D"/>
    <w:rsid w:val="008476C6"/>
    <w:rsid w:val="008520C6"/>
    <w:rsid w:val="00852F1F"/>
    <w:rsid w:val="00881247"/>
    <w:rsid w:val="00886A72"/>
    <w:rsid w:val="008F2379"/>
    <w:rsid w:val="00904BE9"/>
    <w:rsid w:val="00950793"/>
    <w:rsid w:val="00954748"/>
    <w:rsid w:val="0096332F"/>
    <w:rsid w:val="00982D3D"/>
    <w:rsid w:val="009845A0"/>
    <w:rsid w:val="009850ED"/>
    <w:rsid w:val="0099731B"/>
    <w:rsid w:val="00A0614E"/>
    <w:rsid w:val="00A14FF0"/>
    <w:rsid w:val="00A24086"/>
    <w:rsid w:val="00A3204E"/>
    <w:rsid w:val="00A50046"/>
    <w:rsid w:val="00A717E8"/>
    <w:rsid w:val="00AC2771"/>
    <w:rsid w:val="00AD3121"/>
    <w:rsid w:val="00AD3348"/>
    <w:rsid w:val="00AF3AF8"/>
    <w:rsid w:val="00B448FD"/>
    <w:rsid w:val="00B6315C"/>
    <w:rsid w:val="00B64DD4"/>
    <w:rsid w:val="00B66A0F"/>
    <w:rsid w:val="00BA39A8"/>
    <w:rsid w:val="00BB74DA"/>
    <w:rsid w:val="00BC1257"/>
    <w:rsid w:val="00BC60D9"/>
    <w:rsid w:val="00BD2497"/>
    <w:rsid w:val="00C14B7D"/>
    <w:rsid w:val="00C53783"/>
    <w:rsid w:val="00C73783"/>
    <w:rsid w:val="00CC14EA"/>
    <w:rsid w:val="00CF03B0"/>
    <w:rsid w:val="00CF5F61"/>
    <w:rsid w:val="00D10BC6"/>
    <w:rsid w:val="00D21E89"/>
    <w:rsid w:val="00D27948"/>
    <w:rsid w:val="00D453F5"/>
    <w:rsid w:val="00D62B6B"/>
    <w:rsid w:val="00DD2BB0"/>
    <w:rsid w:val="00DE0088"/>
    <w:rsid w:val="00DE7A98"/>
    <w:rsid w:val="00E11016"/>
    <w:rsid w:val="00E14DA8"/>
    <w:rsid w:val="00E152CC"/>
    <w:rsid w:val="00E90294"/>
    <w:rsid w:val="00E93A38"/>
    <w:rsid w:val="00EA4D9E"/>
    <w:rsid w:val="00ED04EC"/>
    <w:rsid w:val="00ED22DA"/>
    <w:rsid w:val="00EE66C1"/>
    <w:rsid w:val="00F02694"/>
    <w:rsid w:val="00F049E6"/>
    <w:rsid w:val="00F139C7"/>
    <w:rsid w:val="00F16C15"/>
    <w:rsid w:val="00F31270"/>
    <w:rsid w:val="00F33335"/>
    <w:rsid w:val="00F36C24"/>
    <w:rsid w:val="00F67D02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zd-a-15.asp.lgov.hu/gazd-lasztonya/CORE/eur/php/formfull.php?=zWTB5twZ40wAvSJZ2xmKGAyW3NQAlNGZxJGCxyzW98TomcKLlSzqzD2og9ypyOarmS2n9HJou5To1E2ogMPIFSRIBSxDFS0Fsc1HY5HDPMIFV1QMcIJou5Jol9zMzLzL4xQBltGC2VJLkLGBsA1Hsns81=" TargetMode="External"/><Relationship Id="rId18" Type="http://schemas.openxmlformats.org/officeDocument/2006/relationships/hyperlink" Target="https://gazd-a-15.asp.lgov.hu/gazd-lasztonya/CORE/eur/php/formfull.php?===NAmHGMzWTA9LTA2VwMv91HGMFZlDwZjRQcjRGCxyzW98TomcKLlSzqzD2og9ypyOarmS2n9HJou5To1E2ogMPIFSRIBSxDFS0Fsc1HY5HDPMIFV1QMcIJou5Jol9zMzDmZ1HzMvEGCzEwAlLzLsA1H375n1==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azd-a-15.asp.lgov.hu/gazd-lasztonya/CORE/eur/php/formfull.php?=zWTB5twZ40wAvSJZ2xmKGAyW0NQAlNGZxFGCxyzW98TomcKLlSzqzD2og9ypyOarmS2n9HJou5To1E2ogMPIFSRIBSxDFS0Fsc1HY5HDPMIFV1QMcIJou5Jol9zMzLzL4xQBltGC2VJLkLGBsA1H9q9n1=" TargetMode="External"/><Relationship Id="rId17" Type="http://schemas.openxmlformats.org/officeDocument/2006/relationships/hyperlink" Target="https://gazd-a-15.asp.lgov.hu/gazd-lasztonya/CORE/eur/php/formfull.php?=0ZGAyMzL00wM0LwZzW2KGAyWkRQAlNGZxzGCxyzW98TomcKLlSzqzD2og9ypyOarmS2n9HJou5To1E2ogMPIFSRIBSxDFS0Fsc1HY5HDPMIFV1QMcIJou5Jol9zMzDmZ1HzMvEGCzEwAlLzLsA1Hs2r81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zd-a-15.asp.lgov.hu/gazd-lasztonya/CORE/eur/php/formfull.php?=uOQB4DzZx1wLzATBvumKGAyWlRQAlNGZxvGCxyzW98TomcKLlSzqzD2og9ypyOarmS2n9HJou5To1E2ogMPIFSRIBSxDFS0Fsc1HY5HDPMIFV1QMcIJou5Jol9zMzRTZ4tQMlDJCvM2L4VTBsA1H861r1=" TargetMode="External"/><Relationship Id="rId20" Type="http://schemas.openxmlformats.org/officeDocument/2006/relationships/hyperlink" Target="https://gazd-a-15.asp.lgov.hu/gazd-lasztonya/CORE/eur/php/formfull.php?===tAmZ2AyWGL9RJA4RGMm81HGMPB3VmZjRQcmRGCxyzW98TomcKLlSzqzD2og9ypyOarmS2n9HJou5To1E2ogMPIFSRIBSxDFS0Fsc1HY5HDPMIFV1QMcIJou5Jol9zMzLmZwqGMlRJCuIQBkH2ZsA1Hq5241==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d-a-15.asp.lgov.hu/gazd-lasztonya/CORE/eur/php/formfull.php?=xWTB2V2Zw1wL1HwMkV2KGAyWlxmZlNGZxBGCxyzW98TomcKLlSzqzD2og9ypyOarmS2n9HJou5To1E2ogMPIFSRIBSxDFS0Fsc1HY5HDPMIFV1QMcIJou5Jol9zMzDzL4LwLmZJCvIGAzSwLsA1H4on61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zd-a-15.asp.lgov.hu/gazd-lasztonya/CORE/eur/php/formfull.php?=uOQB4DzZx1wLzATBvumKGAyWmRQAlNGZxrGCxyzW98TomcKLlSzqzD2og9ypyOarmS2n9HJou5To1E2ogMPIFSRIBSxDFS0Fsc1HY5HDPMIFV1QMcIJou5Jol9zMzRTZ4tQMlDJCvM2L4VTBsA1Hnsns1=" TargetMode="External"/><Relationship Id="rId10" Type="http://schemas.openxmlformats.org/officeDocument/2006/relationships/hyperlink" Target="https://gazd-a-15.asp.lgov.hu/gazd-lasztonya/CORE/eur/php/formfull.php?=xWTB2V2Zw1wL1HwMkV2KGAyWkxmZlNGZxXGCxyzW98TomcKLlSzqzD2og9ypyOarmS2n9HJou5To1E2ogMPIFSRIBSxDFS0Fsc1HY5HDPMIFV1QMcIJou5Jol9zMzDzL4LwLmZJCvIGAzSwLsA1H0r5p1=" TargetMode="External"/><Relationship Id="rId19" Type="http://schemas.openxmlformats.org/officeDocument/2006/relationships/hyperlink" Target="https://gazd-a-15.asp.lgov.hu/gazd-lasztonya/CORE/eur/php/formfull.php?===tM3ZQMkRJM9NGBmpwL581HGMFZ2DwZjRQckRGCxyzW98TomcKLlSzqzD2og9ypyOarmS2n9HJou5To1E2ogMPIFSRIBSxDFS0Fsc1HY5HDPMIFV1QMcIJou5Jol9zMzL2AmDJZuIJCjxmZ3VJBsA1H30511==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zd-a-15.asp.lgov.hu/gazd-lasztonya/CORE/eur/php/formfull.php?=5LGMmpQAw1QZmDJM1pmKGAyW5tmZlNGZxTGCxyzW98TomcKLlSzqzD2og9ypyOarmS2n9HJou5To1E2ogMPIFSRIBSxDFS0Fsc1HY5HDPMIFV1QMcIJou5Jol9zMzxwAyAmA0ZJCjZQMyImAsA1Ho3o61=" TargetMode="External"/><Relationship Id="rId14" Type="http://schemas.openxmlformats.org/officeDocument/2006/relationships/hyperlink" Target="https://gazd-a-15.asp.lgov.hu/gazd-lasztonya/CORE/eur/php/formfull.php?=zWTB5twZ40wAvSJZ2xmKGAyWmVQAlNGZxnGCxyzW98TomcKLlSzqzD2og9ypyOarmS2n9HJou5To1E2ogMPIFSRIBSxDFS0Fsc1HY5HDPMIFV1QMcIJou5Jol9zMzLzL4xQBltGC2VJLkLGBsA1H3q891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B299-D9A5-41C1-B187-9B69B3F3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8576</Words>
  <Characters>59175</Characters>
  <Application>Microsoft Office Word</Application>
  <DocSecurity>0</DocSecurity>
  <Lines>493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2017-03-24T07:03:00Z</cp:lastPrinted>
  <dcterms:created xsi:type="dcterms:W3CDTF">2017-08-21T12:56:00Z</dcterms:created>
  <dcterms:modified xsi:type="dcterms:W3CDTF">2017-08-21T12:56:00Z</dcterms:modified>
</cp:coreProperties>
</file>