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A8" w:rsidRDefault="00F678A8" w:rsidP="00FC5B31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Bázakerettye Önkormányzat Képviselő-testületének</w:t>
      </w:r>
    </w:p>
    <w:p w:rsidR="00F678A8" w:rsidRDefault="00F678A8" w:rsidP="00F678A8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 xml:space="preserve"> 1/2013. (II.19.) önkormányzati rendelete 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  <w:proofErr w:type="gramStart"/>
      <w:r>
        <w:rPr>
          <w:rStyle w:val="Kiemels2"/>
        </w:rPr>
        <w:t>az</w:t>
      </w:r>
      <w:proofErr w:type="gramEnd"/>
      <w:r>
        <w:rPr>
          <w:rStyle w:val="Kiemels2"/>
        </w:rPr>
        <w:t xml:space="preserve"> önkormányzat 2013. évi költségvetéséről</w:t>
      </w:r>
    </w:p>
    <w:p w:rsidR="00F678A8" w:rsidRDefault="00F678A8" w:rsidP="00F678A8">
      <w:pPr>
        <w:pStyle w:val="NormlWeb"/>
      </w:pPr>
      <w:r>
        <w:t>Bázakerettye Község Önkormányzat Képviselő-testülete az Alaptörvény 32. cikk (1) bekezdésének a) és f) pontjában, valamint az államháztartásról szóló 2011. évi CXCV. törvény 23. § (1) bekezdése alapján az önkormányzat 2013. évi költségvetéséről az alábbi rendeletet alkotja.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1. Általános rendelkezések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1.§</w:t>
      </w:r>
      <w:r>
        <w:t xml:space="preserve"> A rendelet hatálya kiterjed az önkormányzatra, valamint annak költségvetési szerveire a 12. számú mellékletben</w:t>
      </w:r>
    </w:p>
    <w:p w:rsidR="00F678A8" w:rsidRDefault="00F678A8" w:rsidP="00FC5B31">
      <w:pPr>
        <w:pStyle w:val="NormlWeb"/>
        <w:spacing w:before="0" w:beforeAutospacing="0" w:after="0" w:afterAutospacing="0"/>
      </w:pPr>
      <w:proofErr w:type="gramStart"/>
      <w:r>
        <w:t>meghatározott</w:t>
      </w:r>
      <w:proofErr w:type="gramEnd"/>
      <w:r>
        <w:t xml:space="preserve"> címrend szerint.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2. Az önkormányzat összesített 2013. évi költségvetése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2.§</w:t>
      </w:r>
      <w:r>
        <w:t xml:space="preserve"> (1) A képviselőtestület az Önkormányzat 2013. évi költségvetése főösszegeit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233.968 e Ft bevételi előirányzattal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233.968 e Ft kiadási előirányzattal állapítja meg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(2) Az önkormányzat összesített bevételeiből</w:t>
      </w:r>
    </w:p>
    <w:p w:rsidR="00F678A8" w:rsidRDefault="00F678A8" w:rsidP="00FC5B31">
      <w:pPr>
        <w:pStyle w:val="NormlWeb"/>
        <w:spacing w:before="0" w:beforeAutospacing="0" w:after="0" w:afterAutospacing="0"/>
      </w:pPr>
      <w:proofErr w:type="gramStart"/>
      <w:r>
        <w:t>a</w:t>
      </w:r>
      <w:proofErr w:type="gramEnd"/>
      <w:r>
        <w:t xml:space="preserve"> kötelező feladatok bevételei:         146.451 e Ft,</w:t>
      </w:r>
    </w:p>
    <w:p w:rsidR="00F678A8" w:rsidRDefault="00F678A8" w:rsidP="00FC5B31">
      <w:pPr>
        <w:pStyle w:val="NormlWeb"/>
        <w:spacing w:before="0" w:beforeAutospacing="0" w:after="0" w:afterAutospacing="0"/>
      </w:pPr>
      <w:proofErr w:type="gramStart"/>
      <w:r>
        <w:t>az</w:t>
      </w:r>
      <w:proofErr w:type="gramEnd"/>
      <w:r>
        <w:t xml:space="preserve"> önként vállalt feladatok bevételei: 59.519 e Ft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(3) Az önkormányzat összesített kiadásaiból</w:t>
      </w:r>
    </w:p>
    <w:p w:rsidR="00F678A8" w:rsidRDefault="00F678A8" w:rsidP="00FC5B31">
      <w:pPr>
        <w:pStyle w:val="NormlWeb"/>
        <w:spacing w:before="0" w:beforeAutospacing="0" w:after="0" w:afterAutospacing="0"/>
      </w:pPr>
      <w:proofErr w:type="gramStart"/>
      <w:r>
        <w:t>a</w:t>
      </w:r>
      <w:proofErr w:type="gramEnd"/>
      <w:r>
        <w:t xml:space="preserve"> kötelező feladatok kiadásai:         146.451 e Ft,</w:t>
      </w:r>
    </w:p>
    <w:p w:rsidR="00F678A8" w:rsidRDefault="00F678A8" w:rsidP="00FC5B31">
      <w:pPr>
        <w:pStyle w:val="NormlWeb"/>
        <w:spacing w:before="0" w:beforeAutospacing="0" w:after="0" w:afterAutospacing="0"/>
      </w:pPr>
      <w:proofErr w:type="gramStart"/>
      <w:r>
        <w:t>az</w:t>
      </w:r>
      <w:proofErr w:type="gramEnd"/>
      <w:r>
        <w:t xml:space="preserve"> önként vállalt feladatok kiadásai: 59.519 e Ft.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3.§</w:t>
      </w:r>
      <w:r>
        <w:t>(1) A 2. §</w:t>
      </w:r>
      <w:proofErr w:type="gramStart"/>
      <w:r>
        <w:t>( 1</w:t>
      </w:r>
      <w:proofErr w:type="gramEnd"/>
      <w:r>
        <w:t>) bekezdésben megállapított költségvetési bevételek forrásonkénti megoszlását e rendelet 1. számú melléklete tartalmazza, a kiadások jogcímenkénti megoszlását önkormányzati szinten, továbbá a finanszírozási bevételeket és kiadásokat a rendelet 2. számú melléklete alapján határozza meg a képviselőtestület.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(2) A működési és felhalmozási bevételek és kiadások előirányzatai mérlegszerű bemutatását önkormányzati szinten a 8. és 9. számú mellékeltek részletezik.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(3) A költségvetési bevételeket és költségvetési kiadásokat önkormányzati  szinten előirányzat csoportok, kiemelt előirányzatok szerinti bontásban, valamint az éves létszám előirányzatot és a közfoglalkoztatottak létszámát a 3</w:t>
      </w:r>
      <w:proofErr w:type="gramStart"/>
      <w:r>
        <w:t>.számú</w:t>
      </w:r>
      <w:proofErr w:type="gramEnd"/>
      <w:r>
        <w:t xml:space="preserve"> melléklet és annak 3/1. számú </w:t>
      </w:r>
      <w:proofErr w:type="spellStart"/>
      <w:r>
        <w:t>almelléklete</w:t>
      </w:r>
      <w:proofErr w:type="spellEnd"/>
      <w:r>
        <w:t xml:space="preserve">, valamint a 4. sz. melléklet és annak </w:t>
      </w:r>
      <w:proofErr w:type="spellStart"/>
      <w:r>
        <w:t>almellékletei</w:t>
      </w:r>
      <w:proofErr w:type="spellEnd"/>
      <w:r>
        <w:t xml:space="preserve"> tartalmazzák az  alábbiak szerint: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>4/1. sz. melléklet  személyi juttatások és azok járulékai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>4/2. sz. melléklet önkormányzat dologi kiadások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 xml:space="preserve">4/3. sz. </w:t>
      </w:r>
      <w:proofErr w:type="gramStart"/>
      <w:r>
        <w:t>melléklet működési</w:t>
      </w:r>
      <w:proofErr w:type="gramEnd"/>
      <w:r>
        <w:t xml:space="preserve"> és felhalmozási célú államháztartáson kívüli pénzeszközátadás, valamint támogatásértékű működési és felhalmozási célú pénzeszközátadás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>4/</w:t>
      </w:r>
      <w:proofErr w:type="spellStart"/>
      <w:r>
        <w:t>4</w:t>
      </w:r>
      <w:proofErr w:type="spellEnd"/>
      <w:r>
        <w:t>. sz. melléklet folyósított ellátások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>4/5. sz. melléklet beruházási és felújítási kiadások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(4) A körjegyzőség bevételeinek és kiadásainak mérlegét a 7</w:t>
      </w:r>
      <w:proofErr w:type="gramStart"/>
      <w:r>
        <w:t>.sz.</w:t>
      </w:r>
      <w:proofErr w:type="gramEnd"/>
      <w:r>
        <w:t xml:space="preserve"> </w:t>
      </w:r>
      <w:proofErr w:type="gramStart"/>
      <w:r>
        <w:t>.</w:t>
      </w:r>
      <w:proofErr w:type="gramEnd"/>
      <w:r>
        <w:t xml:space="preserve"> melléklet tartalmazza, azon belül a kiadási főösszeg részletezését  az alábbiak szerint: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>7/1</w:t>
      </w:r>
      <w:proofErr w:type="gramStart"/>
      <w:r>
        <w:t>.sz.</w:t>
      </w:r>
      <w:proofErr w:type="gramEnd"/>
      <w:r>
        <w:t xml:space="preserve"> melléklet: bérek és járulékok kiadásai</w:t>
      </w:r>
    </w:p>
    <w:p w:rsidR="00F678A8" w:rsidRDefault="00F678A8" w:rsidP="00FC5B31">
      <w:pPr>
        <w:pStyle w:val="NormlWeb"/>
        <w:spacing w:before="0" w:beforeAutospacing="0" w:after="0" w:afterAutospacing="0"/>
        <w:ind w:left="709"/>
      </w:pPr>
      <w:r>
        <w:t>7/2.sz. melléklet: dologi és egyéb folyó kiadások, valamint felhalmozási kiadások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(5) Az önkormányzat előirányzat felhasználási ütemtervét a 11. számú melléklet tartalmazza.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lastRenderedPageBreak/>
        <w:t>(6)A kötelező feladatok, önként vállalt feladatok szerinti bontásban az 5. és a 6. számú mellékletek részletezik.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(7) A működési hiány belső finanszírozásának érdekében a képviselőtestület az előző év pénzmaradványának igénybevételét rendeli el.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4.§</w:t>
      </w:r>
      <w:r>
        <w:t>(1) Az önkormányzat költségvetésében szereplő beruházások kiadásainak beruházásonkénti részletezését a 4/5. számú melléklet tartalmazza.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(2) Az önkormányzat költségvetésében szereplő felújítási kiadások felújításonkénti részletezését a 4/5. számú melléklet tartalmazza.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(3) A képviselőtestület az EU-s támogatással megvalósuló programokat és projekteket, valamint az önkormányzaton kívül megvalósuló projektekhez való hozzájárulást a 10. számú melléklet szerint hagyja jóvá.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3. A költségvetés végrehajtásának szabályai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5.§</w:t>
      </w:r>
      <w:r>
        <w:t>(1) Az önkormányzati szintű költségvetés végrehajtásáért a polgármester, a könyvvezetéssel kapcsolatos feladatokért a jegyző felelős.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(2) Az önkormányzat gazdálkodásának biztonságáért a képviselőtestület, a gazdálkodás szabályszerűségéért a polgármester felelős.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(3) A költségvetési hiány csökkentése érdekében évközben folyamatosan figyelemmel kell kísérni a kiadások csökkentésének és a bevételek növelésének lehetőségeit.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6.§</w:t>
      </w:r>
      <w:r>
        <w:t>(1) Az önkormányzat bevételeinek és kiadásainak módosításáról, a kiadási előirányzatok közötti átcsoportosításról a képviselőtestület dönt.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(2) A költségvetési szervek bevételi és kiadási előirányzatai saját hatáskörben módosíthatók, a kiadási előirányzatok egymás között átcsoportosíthatók.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(3) Amennyiben az önkormányzat év közben a költségvetési rendelet készítésekor nem ismert többletbevételhez jut, vagy bevételei a tervezettől elmaradnak, arról a polgármester a képviselőtestületet tájékoztatja.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4. A gazdálkodás szabályai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7.§</w:t>
      </w:r>
      <w:r>
        <w:t>(1) A költségvetési szervek rendeletben meghatározott bevételi és kiadási előirányzatai felett az intézmények vezetői előirányzat felhasználási jogkörrel rendelkeznek.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(2) Valamennyi költségvetési szerv vezetője köteles belső szabályzataiban rögzíteni a működéshez, gazdálkodáshoz kapcsolódóan a gazdálkodás vitelét meghatározó szabályokat a mindenkori érvényes jogszabályok figyelembe vételével, illetve a szükséges módosításokat végrehajtani. A szabályozás hiányosságáért a felelősség a mindenkori intézményvezetőt terheli.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5. Záró rendelkezések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rStyle w:val="Kiemels2"/>
        </w:rPr>
        <w:t>8.§</w:t>
      </w:r>
      <w:r w:rsidR="00CE2627">
        <w:t xml:space="preserve"> Ez a rendelet 2014</w:t>
      </w:r>
      <w:r>
        <w:t xml:space="preserve">. </w:t>
      </w:r>
      <w:r w:rsidR="00CE2627">
        <w:t>május 12</w:t>
      </w:r>
      <w:r>
        <w:t>. napján lép hatályba.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CE2627" w:rsidP="00FC5B31">
      <w:pPr>
        <w:pStyle w:val="NormlWeb"/>
        <w:spacing w:before="0" w:beforeAutospacing="0" w:after="0" w:afterAutospacing="0"/>
      </w:pPr>
      <w:r>
        <w:t>Bázakerettye, 2014. május 8.</w:t>
      </w:r>
      <w:r w:rsidR="00F678A8">
        <w:t>.</w:t>
      </w:r>
    </w:p>
    <w:p w:rsidR="00FC5B31" w:rsidRDefault="00FC5B31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t xml:space="preserve">                                   Iványi László                                            Dr. </w:t>
      </w:r>
      <w:proofErr w:type="spellStart"/>
      <w:r>
        <w:t>Ratkovics</w:t>
      </w:r>
      <w:proofErr w:type="spellEnd"/>
      <w:r>
        <w:t xml:space="preserve"> Ágnes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                                   polgármester                      </w:t>
      </w:r>
      <w:r w:rsidR="000C0467">
        <w:t xml:space="preserve">                                 </w:t>
      </w:r>
      <w:r>
        <w:t>jegyző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rPr>
          <w:u w:val="single"/>
        </w:rPr>
        <w:t>Záradék: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t>A rendeletet a mai napon kihirdettem.</w:t>
      </w:r>
    </w:p>
    <w:p w:rsidR="00F678A8" w:rsidRDefault="00F678A8" w:rsidP="00FC5B31">
      <w:pPr>
        <w:pStyle w:val="NormlWeb"/>
        <w:spacing w:before="0" w:beforeAutospacing="0" w:after="0" w:afterAutospacing="0"/>
      </w:pPr>
    </w:p>
    <w:p w:rsidR="00F678A8" w:rsidRDefault="00CE2627" w:rsidP="00FC5B31">
      <w:pPr>
        <w:pStyle w:val="NormlWeb"/>
        <w:spacing w:before="0" w:beforeAutospacing="0" w:after="0" w:afterAutospacing="0"/>
      </w:pPr>
      <w:r>
        <w:t>Bázakerettye, 2014. május 8</w:t>
      </w:r>
      <w:r w:rsidR="00F678A8">
        <w:t>.</w:t>
      </w:r>
    </w:p>
    <w:p w:rsidR="00F678A8" w:rsidRDefault="00F678A8" w:rsidP="00FC5B31">
      <w:pPr>
        <w:pStyle w:val="NormlWeb"/>
        <w:spacing w:before="0" w:beforeAutospacing="0" w:after="0" w:afterAutospacing="0"/>
        <w:jc w:val="center"/>
      </w:pPr>
    </w:p>
    <w:p w:rsidR="00F678A8" w:rsidRDefault="00F678A8" w:rsidP="00FC5B31">
      <w:pPr>
        <w:pStyle w:val="NormlWeb"/>
        <w:spacing w:before="0" w:beforeAutospacing="0" w:after="0" w:afterAutospacing="0"/>
      </w:pPr>
      <w:r>
        <w:t xml:space="preserve">                                                                                               Dr. </w:t>
      </w:r>
      <w:proofErr w:type="spellStart"/>
      <w:r>
        <w:t>Ratkovics</w:t>
      </w:r>
      <w:proofErr w:type="spellEnd"/>
      <w:r>
        <w:t xml:space="preserve"> Ágnes  </w:t>
      </w:r>
    </w:p>
    <w:p w:rsidR="00F678A8" w:rsidRDefault="00F678A8" w:rsidP="00FC5B31">
      <w:pPr>
        <w:pStyle w:val="NormlWeb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</w:t>
      </w:r>
      <w:r w:rsidR="000C0467">
        <w:t xml:space="preserve">                          </w:t>
      </w:r>
      <w:bookmarkStart w:id="0" w:name="_GoBack"/>
      <w:bookmarkEnd w:id="0"/>
      <w:r w:rsidR="000C0467">
        <w:t>    </w:t>
      </w:r>
      <w:proofErr w:type="gramStart"/>
      <w:r>
        <w:t>jegyző</w:t>
      </w:r>
      <w:proofErr w:type="gramEnd"/>
    </w:p>
    <w:p w:rsidR="00ED5833" w:rsidRDefault="00ED5833" w:rsidP="00FC5B31">
      <w:pPr>
        <w:spacing w:after="0" w:line="240" w:lineRule="auto"/>
      </w:pPr>
    </w:p>
    <w:sectPr w:rsidR="00ED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A8"/>
    <w:rsid w:val="000C0467"/>
    <w:rsid w:val="00CE2627"/>
    <w:rsid w:val="00ED5833"/>
    <w:rsid w:val="00F678A8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678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67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Körjegyzőség Bázakerettye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2014-10-01T07:37:00Z</dcterms:created>
  <dcterms:modified xsi:type="dcterms:W3CDTF">2014-10-01T08:49:00Z</dcterms:modified>
</cp:coreProperties>
</file>